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12" w:rsidRDefault="006A6D12" w:rsidP="006A6D12">
      <w:pPr>
        <w:jc w:val="center"/>
      </w:pPr>
      <w:r>
        <w:rPr>
          <w:noProof/>
          <w:sz w:val="26"/>
          <w:szCs w:val="26"/>
          <w:lang w:eastAsia="ru-RU"/>
        </w:rPr>
        <w:drawing>
          <wp:inline distT="0" distB="0" distL="0" distR="0">
            <wp:extent cx="457200" cy="552450"/>
            <wp:effectExtent l="19050" t="0" r="0" b="0"/>
            <wp:docPr id="2"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района и герб"/>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6A6D12" w:rsidRPr="00CC6F65" w:rsidRDefault="006A6D12" w:rsidP="00CC6F65">
      <w:pPr>
        <w:shd w:val="clear" w:color="auto" w:fill="FFFFFF"/>
        <w:spacing w:after="0" w:line="240" w:lineRule="auto"/>
        <w:ind w:firstLine="709"/>
        <w:jc w:val="center"/>
        <w:rPr>
          <w:rFonts w:ascii="Arial" w:hAnsi="Arial" w:cs="Arial"/>
          <w:sz w:val="24"/>
          <w:szCs w:val="24"/>
        </w:rPr>
      </w:pPr>
      <w:r w:rsidRPr="00CC6F65">
        <w:rPr>
          <w:rFonts w:ascii="Arial" w:hAnsi="Arial" w:cs="Arial"/>
          <w:sz w:val="24"/>
          <w:szCs w:val="24"/>
        </w:rPr>
        <w:t>РОССИЙСКАЯ ФЕДЕРАЦИЯ</w:t>
      </w:r>
    </w:p>
    <w:p w:rsidR="006A6D12" w:rsidRPr="00CC6F65" w:rsidRDefault="006A6D12" w:rsidP="00CC6F65">
      <w:pPr>
        <w:shd w:val="clear" w:color="auto" w:fill="FFFFFF"/>
        <w:spacing w:after="0" w:line="240" w:lineRule="auto"/>
        <w:ind w:firstLine="709"/>
        <w:jc w:val="center"/>
        <w:rPr>
          <w:rFonts w:ascii="Arial" w:hAnsi="Arial" w:cs="Arial"/>
          <w:sz w:val="24"/>
          <w:szCs w:val="24"/>
        </w:rPr>
      </w:pPr>
      <w:r w:rsidRPr="00CC6F65">
        <w:rPr>
          <w:rFonts w:ascii="Arial" w:hAnsi="Arial" w:cs="Arial"/>
          <w:sz w:val="24"/>
          <w:szCs w:val="24"/>
        </w:rPr>
        <w:t>АДМИНИСТРАЦИЯ ВЫСОКОГОРСКОГО СЕЛЬСОВЕТА</w:t>
      </w:r>
    </w:p>
    <w:p w:rsidR="006A6D12" w:rsidRPr="00CC6F65" w:rsidRDefault="006A6D12" w:rsidP="00CC6F65">
      <w:pPr>
        <w:shd w:val="clear" w:color="auto" w:fill="FFFFFF"/>
        <w:spacing w:after="0" w:line="240" w:lineRule="auto"/>
        <w:ind w:firstLine="709"/>
        <w:jc w:val="center"/>
        <w:rPr>
          <w:rFonts w:ascii="Arial" w:hAnsi="Arial" w:cs="Arial"/>
          <w:sz w:val="24"/>
          <w:szCs w:val="24"/>
        </w:rPr>
      </w:pPr>
      <w:r w:rsidRPr="00CC6F65">
        <w:rPr>
          <w:rFonts w:ascii="Arial" w:hAnsi="Arial" w:cs="Arial"/>
          <w:sz w:val="24"/>
          <w:szCs w:val="24"/>
        </w:rPr>
        <w:t>ЕНИСЕЙСКОГО РАЙОНА</w:t>
      </w:r>
    </w:p>
    <w:p w:rsidR="006A6D12" w:rsidRPr="00CC6F65" w:rsidRDefault="006A6D12" w:rsidP="00CC6F65">
      <w:pPr>
        <w:shd w:val="clear" w:color="auto" w:fill="FFFFFF"/>
        <w:spacing w:after="0" w:line="240" w:lineRule="auto"/>
        <w:ind w:firstLine="709"/>
        <w:jc w:val="center"/>
        <w:rPr>
          <w:rFonts w:ascii="Arial" w:hAnsi="Arial" w:cs="Arial"/>
          <w:sz w:val="24"/>
          <w:szCs w:val="24"/>
        </w:rPr>
      </w:pPr>
      <w:r w:rsidRPr="00CC6F65">
        <w:rPr>
          <w:rFonts w:ascii="Arial" w:hAnsi="Arial" w:cs="Arial"/>
          <w:sz w:val="24"/>
          <w:szCs w:val="24"/>
        </w:rPr>
        <w:t>КРАСНОЯРСКОГО КРАЯ</w:t>
      </w:r>
    </w:p>
    <w:p w:rsidR="006A6D12" w:rsidRPr="00CC6F65" w:rsidRDefault="006A6D12" w:rsidP="00CC6F65">
      <w:pPr>
        <w:shd w:val="clear" w:color="auto" w:fill="FFFFFF"/>
        <w:spacing w:after="0" w:line="240" w:lineRule="auto"/>
        <w:ind w:firstLine="709"/>
        <w:jc w:val="center"/>
        <w:rPr>
          <w:rFonts w:ascii="Arial" w:hAnsi="Arial" w:cs="Arial"/>
          <w:sz w:val="24"/>
          <w:szCs w:val="24"/>
        </w:rPr>
      </w:pPr>
    </w:p>
    <w:p w:rsidR="006A6D12" w:rsidRPr="00CC6F65" w:rsidRDefault="006A78DA" w:rsidP="00CC6F65">
      <w:pPr>
        <w:spacing w:after="0" w:line="240" w:lineRule="auto"/>
        <w:ind w:firstLine="709"/>
        <w:jc w:val="center"/>
        <w:rPr>
          <w:rFonts w:ascii="Arial" w:hAnsi="Arial" w:cs="Arial"/>
          <w:sz w:val="24"/>
          <w:szCs w:val="24"/>
        </w:rPr>
      </w:pPr>
      <w:r w:rsidRPr="00CC6F65">
        <w:rPr>
          <w:rFonts w:ascii="Arial" w:hAnsi="Arial" w:cs="Arial"/>
          <w:sz w:val="24"/>
          <w:szCs w:val="24"/>
        </w:rPr>
        <w:t>ПОСТАНОВЛЕНИЕ</w:t>
      </w:r>
    </w:p>
    <w:p w:rsidR="006A6D12" w:rsidRPr="00CC6F65" w:rsidRDefault="006A6D12" w:rsidP="00CC6F65">
      <w:pPr>
        <w:spacing w:after="0" w:line="240" w:lineRule="auto"/>
        <w:ind w:firstLine="709"/>
        <w:jc w:val="center"/>
        <w:rPr>
          <w:rFonts w:ascii="Arial" w:hAnsi="Arial" w:cs="Arial"/>
          <w:b/>
          <w:sz w:val="24"/>
          <w:szCs w:val="24"/>
        </w:rPr>
      </w:pPr>
    </w:p>
    <w:p w:rsidR="006A6D12" w:rsidRPr="00CC6F65" w:rsidRDefault="00ED3D8B" w:rsidP="00CC6F65">
      <w:pPr>
        <w:spacing w:after="0" w:line="240" w:lineRule="auto"/>
        <w:rPr>
          <w:rFonts w:ascii="Arial" w:hAnsi="Arial" w:cs="Arial"/>
          <w:i/>
          <w:sz w:val="24"/>
          <w:szCs w:val="24"/>
        </w:rPr>
      </w:pPr>
      <w:r>
        <w:rPr>
          <w:rFonts w:ascii="Arial" w:hAnsi="Arial" w:cs="Arial"/>
          <w:sz w:val="24"/>
          <w:szCs w:val="24"/>
        </w:rPr>
        <w:t>От 17</w:t>
      </w:r>
      <w:r w:rsidR="00CC6F65" w:rsidRPr="00964712">
        <w:rPr>
          <w:rFonts w:ascii="Arial" w:hAnsi="Arial" w:cs="Arial"/>
          <w:sz w:val="24"/>
          <w:szCs w:val="24"/>
        </w:rPr>
        <w:t>.02.2023</w:t>
      </w:r>
      <w:r w:rsidR="006A6D12" w:rsidRPr="00964712">
        <w:rPr>
          <w:rFonts w:ascii="Arial" w:hAnsi="Arial" w:cs="Arial"/>
          <w:sz w:val="24"/>
          <w:szCs w:val="24"/>
        </w:rPr>
        <w:t xml:space="preserve">г.                            п. Высокогорский                </w:t>
      </w:r>
      <w:r w:rsidR="00CC6F65" w:rsidRPr="00964712">
        <w:rPr>
          <w:rFonts w:ascii="Arial" w:hAnsi="Arial" w:cs="Arial"/>
          <w:sz w:val="24"/>
          <w:szCs w:val="24"/>
        </w:rPr>
        <w:t xml:space="preserve">                            № 3</w:t>
      </w:r>
      <w:r w:rsidR="006A6D12" w:rsidRPr="00964712">
        <w:rPr>
          <w:rFonts w:ascii="Arial" w:hAnsi="Arial" w:cs="Arial"/>
          <w:sz w:val="24"/>
          <w:szCs w:val="24"/>
        </w:rPr>
        <w:t>-п</w:t>
      </w:r>
    </w:p>
    <w:p w:rsidR="006A6D12" w:rsidRPr="00CC6F65" w:rsidRDefault="006A6D12" w:rsidP="00CC6F65">
      <w:pPr>
        <w:spacing w:after="0" w:line="240" w:lineRule="auto"/>
        <w:ind w:firstLine="709"/>
        <w:jc w:val="both"/>
        <w:rPr>
          <w:rFonts w:ascii="Arial" w:hAnsi="Arial" w:cs="Arial"/>
          <w:sz w:val="24"/>
          <w:szCs w:val="24"/>
        </w:rPr>
      </w:pPr>
    </w:p>
    <w:p w:rsidR="008D2721" w:rsidRPr="00CC6F65" w:rsidRDefault="008D2721" w:rsidP="00CC6F65">
      <w:pPr>
        <w:pStyle w:val="10"/>
        <w:spacing w:after="0"/>
        <w:ind w:firstLine="0"/>
        <w:jc w:val="both"/>
        <w:rPr>
          <w:sz w:val="24"/>
          <w:szCs w:val="24"/>
        </w:rPr>
      </w:pPr>
      <w:r w:rsidRPr="00CC6F65">
        <w:rPr>
          <w:sz w:val="24"/>
          <w:szCs w:val="24"/>
        </w:rPr>
        <w:t>О внесении изменений в постановление администрации Высокогорского сельсовета от 21.05.2021 № 26-п «Об утверждении архитектурно – художественного Регламента улиц, общественных пространств поселка Высокогорский».</w:t>
      </w:r>
    </w:p>
    <w:p w:rsidR="006A78DA" w:rsidRPr="00CC6F65" w:rsidRDefault="006A78DA" w:rsidP="00CC6F65">
      <w:pPr>
        <w:spacing w:after="0" w:line="240" w:lineRule="auto"/>
        <w:ind w:firstLine="709"/>
        <w:jc w:val="both"/>
        <w:rPr>
          <w:rFonts w:ascii="Arial" w:hAnsi="Arial" w:cs="Arial"/>
          <w:sz w:val="24"/>
          <w:szCs w:val="24"/>
        </w:rPr>
      </w:pPr>
    </w:p>
    <w:p w:rsidR="008D2721" w:rsidRPr="00CC6F65" w:rsidRDefault="008D2721" w:rsidP="00CC6F65">
      <w:pPr>
        <w:pStyle w:val="10"/>
        <w:spacing w:after="0"/>
        <w:ind w:firstLine="709"/>
        <w:jc w:val="both"/>
        <w:rPr>
          <w:sz w:val="24"/>
          <w:szCs w:val="24"/>
        </w:rPr>
      </w:pPr>
      <w:r w:rsidRPr="00CC6F65">
        <w:rPr>
          <w:sz w:val="24"/>
          <w:szCs w:val="24"/>
        </w:rPr>
        <w:t>В соответствии со статьей 14 Федерального закона от 06.10.2003 № 131-ФЗ «Об общих принципах организации местного самоуправления в Российской Федерации», решением Высокогорского сельского Совета депутатов от 20.12.2019г. № 36-183р «Об утверждении Правил благоустройства Высокогорского сельсовета Енисейского района», руководствуясь Уставом Высокогорского сельсовета,</w:t>
      </w:r>
      <w:r w:rsidR="00C46574">
        <w:rPr>
          <w:sz w:val="24"/>
          <w:szCs w:val="24"/>
        </w:rPr>
        <w:t xml:space="preserve"> </w:t>
      </w:r>
      <w:r w:rsidRPr="00CC6F65">
        <w:rPr>
          <w:sz w:val="24"/>
          <w:szCs w:val="24"/>
        </w:rPr>
        <w:t>ПОСТАНОВЛЯЮ:</w:t>
      </w:r>
    </w:p>
    <w:p w:rsidR="008D2721" w:rsidRPr="00CC6F65" w:rsidRDefault="00CC6F65" w:rsidP="00C46574">
      <w:pPr>
        <w:pStyle w:val="10"/>
        <w:tabs>
          <w:tab w:val="left" w:pos="1351"/>
        </w:tabs>
        <w:spacing w:after="0"/>
        <w:ind w:firstLine="709"/>
        <w:jc w:val="both"/>
        <w:rPr>
          <w:sz w:val="24"/>
          <w:szCs w:val="24"/>
        </w:rPr>
      </w:pPr>
      <w:bookmarkStart w:id="0" w:name="bookmark0"/>
      <w:bookmarkEnd w:id="0"/>
      <w:r>
        <w:rPr>
          <w:sz w:val="24"/>
          <w:szCs w:val="24"/>
        </w:rPr>
        <w:t xml:space="preserve">1. </w:t>
      </w:r>
      <w:r w:rsidR="008D2721" w:rsidRPr="00CC6F65">
        <w:rPr>
          <w:sz w:val="24"/>
          <w:szCs w:val="24"/>
        </w:rPr>
        <w:t>Внести в приложение к постановлению администрации Высокогорского сельсовета от 21.05.2021 № 26-п «Об утверждении архитектурно – художественного Регламента улиц, общественных пространств поселка Высокогорский»</w:t>
      </w:r>
      <w:bookmarkStart w:id="1" w:name="_GoBack"/>
      <w:bookmarkEnd w:id="1"/>
      <w:r w:rsidR="008D2721" w:rsidRPr="00CC6F65">
        <w:rPr>
          <w:sz w:val="24"/>
          <w:szCs w:val="24"/>
        </w:rPr>
        <w:t xml:space="preserve"> </w:t>
      </w:r>
      <w:r w:rsidR="008D2721" w:rsidRPr="00CC6F65">
        <w:rPr>
          <w:color w:val="000000" w:themeColor="text1"/>
          <w:sz w:val="24"/>
          <w:szCs w:val="24"/>
        </w:rPr>
        <w:t>(далее</w:t>
      </w:r>
      <w:r>
        <w:rPr>
          <w:color w:val="000000" w:themeColor="text1"/>
          <w:sz w:val="24"/>
          <w:szCs w:val="24"/>
        </w:rPr>
        <w:t xml:space="preserve"> </w:t>
      </w:r>
      <w:r w:rsidR="008D2721" w:rsidRPr="00CC6F65">
        <w:rPr>
          <w:color w:val="000000" w:themeColor="text1"/>
          <w:sz w:val="24"/>
          <w:szCs w:val="24"/>
        </w:rPr>
        <w:t>-</w:t>
      </w:r>
      <w:r>
        <w:rPr>
          <w:color w:val="000000" w:themeColor="text1"/>
          <w:sz w:val="24"/>
          <w:szCs w:val="24"/>
        </w:rPr>
        <w:t xml:space="preserve"> </w:t>
      </w:r>
      <w:r w:rsidR="008D2721" w:rsidRPr="00CC6F65">
        <w:rPr>
          <w:color w:val="000000" w:themeColor="text1"/>
          <w:sz w:val="24"/>
          <w:szCs w:val="24"/>
        </w:rPr>
        <w:t xml:space="preserve">регламент) </w:t>
      </w:r>
      <w:r w:rsidR="008D2721" w:rsidRPr="00CC6F65">
        <w:rPr>
          <w:sz w:val="24"/>
          <w:szCs w:val="24"/>
        </w:rPr>
        <w:t>следующие изменения:</w:t>
      </w:r>
    </w:p>
    <w:p w:rsidR="008D2721" w:rsidRPr="00CC6F65" w:rsidRDefault="00CC6F65" w:rsidP="00C46574">
      <w:pPr>
        <w:pStyle w:val="10"/>
        <w:tabs>
          <w:tab w:val="left" w:pos="1351"/>
        </w:tabs>
        <w:spacing w:after="0"/>
        <w:ind w:firstLine="709"/>
        <w:jc w:val="both"/>
        <w:rPr>
          <w:sz w:val="24"/>
          <w:szCs w:val="24"/>
        </w:rPr>
      </w:pPr>
      <w:r w:rsidRPr="00CC6F65">
        <w:rPr>
          <w:color w:val="000000" w:themeColor="text1"/>
          <w:sz w:val="24"/>
          <w:szCs w:val="24"/>
        </w:rPr>
        <w:t>1.1.</w:t>
      </w:r>
      <w:r w:rsidR="008D2721" w:rsidRPr="00CC6F65">
        <w:rPr>
          <w:color w:val="000000" w:themeColor="text1"/>
          <w:sz w:val="24"/>
          <w:szCs w:val="24"/>
        </w:rPr>
        <w:t xml:space="preserve">Дополнить пункт 4 регламента </w:t>
      </w:r>
      <w:r w:rsidR="008D2721" w:rsidRPr="00CC6F65">
        <w:rPr>
          <w:sz w:val="24"/>
          <w:szCs w:val="24"/>
        </w:rPr>
        <w:t>абзацами следующего содержания:</w:t>
      </w:r>
    </w:p>
    <w:p w:rsidR="008D2721" w:rsidRPr="00CC6F65" w:rsidRDefault="008D2721" w:rsidP="00C46574">
      <w:pPr>
        <w:pStyle w:val="10"/>
        <w:tabs>
          <w:tab w:val="left" w:pos="1351"/>
        </w:tabs>
        <w:spacing w:after="0"/>
        <w:ind w:firstLine="709"/>
        <w:jc w:val="both"/>
        <w:rPr>
          <w:sz w:val="24"/>
          <w:szCs w:val="24"/>
        </w:rPr>
      </w:pPr>
      <w:r w:rsidRPr="00CC6F65">
        <w:rPr>
          <w:sz w:val="24"/>
          <w:szCs w:val="24"/>
        </w:rPr>
        <w:t>«</w:t>
      </w:r>
      <w:r w:rsidR="00CC6F65">
        <w:rPr>
          <w:sz w:val="24"/>
          <w:szCs w:val="24"/>
        </w:rPr>
        <w:t xml:space="preserve">- </w:t>
      </w:r>
      <w:r w:rsidRPr="00CC6F65">
        <w:rPr>
          <w:sz w:val="24"/>
          <w:szCs w:val="24"/>
        </w:rPr>
        <w:t>малые архитектурные формы (</w:t>
      </w:r>
      <w:r w:rsidRPr="00351F72">
        <w:rPr>
          <w:sz w:val="24"/>
          <w:szCs w:val="24"/>
        </w:rPr>
        <w:t>МАФ)</w:t>
      </w:r>
      <w:r w:rsidR="00351F72">
        <w:rPr>
          <w:b/>
          <w:sz w:val="24"/>
          <w:szCs w:val="24"/>
        </w:rPr>
        <w:t xml:space="preserve"> </w:t>
      </w:r>
      <w:r w:rsidRPr="00CC6F65">
        <w:rPr>
          <w:sz w:val="24"/>
          <w:szCs w:val="24"/>
        </w:rPr>
        <w:t>-</w:t>
      </w:r>
      <w:r w:rsidR="00351F72">
        <w:rPr>
          <w:sz w:val="24"/>
          <w:szCs w:val="24"/>
        </w:rPr>
        <w:t xml:space="preserve"> </w:t>
      </w:r>
      <w:r w:rsidRPr="00CC6F65">
        <w:rPr>
          <w:sz w:val="24"/>
          <w:szCs w:val="24"/>
        </w:rPr>
        <w:t>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w:t>
      </w:r>
      <w:r w:rsidR="00CC6F65">
        <w:rPr>
          <w:sz w:val="24"/>
          <w:szCs w:val="24"/>
        </w:rPr>
        <w:t>нной среды. В целях настоящего р</w:t>
      </w:r>
      <w:r w:rsidRPr="00CC6F65">
        <w:rPr>
          <w:sz w:val="24"/>
          <w:szCs w:val="24"/>
        </w:rPr>
        <w:t>егламента используется как термин, объединяющий собой ландшафтные конструкции (беседки, навесы), предметы уличной мебели, коммунального и уличного оборудования.</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уличная мебель</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коммунальное оборудование</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малые архитектурные формы, предназначенные для обеспечения санитарного содержания и обслуживания территории, в том числе накопления мусора (урны, контейнерные шкафы)</w:t>
      </w:r>
      <w:r>
        <w:rPr>
          <w:sz w:val="24"/>
          <w:szCs w:val="24"/>
        </w:rPr>
        <w:t>;</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уличное оборудование</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велопарковки)</w:t>
      </w:r>
      <w:r>
        <w:rPr>
          <w:sz w:val="24"/>
          <w:szCs w:val="24"/>
        </w:rPr>
        <w:t>;</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общественные пространства</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территории.</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территории общего пользования</w:t>
      </w:r>
      <w:r>
        <w:rPr>
          <w:sz w:val="24"/>
          <w:szCs w:val="24"/>
        </w:rPr>
        <w:t xml:space="preserve"> </w:t>
      </w:r>
      <w:r w:rsidR="008D2721" w:rsidRPr="00CC6F65">
        <w:rPr>
          <w:sz w:val="24"/>
          <w:szCs w:val="24"/>
        </w:rPr>
        <w:t xml:space="preserve">- земельные участки общего пользования, находящиеся в государственной или муниципальной собственности, </w:t>
      </w:r>
      <w:r w:rsidR="008D2721" w:rsidRPr="00CC6F65">
        <w:rPr>
          <w:sz w:val="24"/>
          <w:szCs w:val="24"/>
        </w:rPr>
        <w:lastRenderedPageBreak/>
        <w:t>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ландшафтные сооружения</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r>
        <w:rPr>
          <w:sz w:val="24"/>
          <w:szCs w:val="24"/>
        </w:rPr>
        <w:t>;</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архитектурное членение фасада здания, сооружения</w:t>
      </w:r>
      <w:r>
        <w:rPr>
          <w:sz w:val="24"/>
          <w:szCs w:val="24"/>
        </w:rPr>
        <w:t xml:space="preserve"> </w:t>
      </w:r>
      <w:r w:rsidR="008D2721" w:rsidRPr="00CC6F65">
        <w:rPr>
          <w:sz w:val="24"/>
          <w:szCs w:val="24"/>
        </w:rPr>
        <w:t>-</w:t>
      </w:r>
      <w:r>
        <w:rPr>
          <w:sz w:val="24"/>
          <w:szCs w:val="24"/>
        </w:rPr>
        <w:t xml:space="preserve"> сочетание вертикальных и </w:t>
      </w:r>
      <w:r w:rsidR="008D2721" w:rsidRPr="00CC6F65">
        <w:rPr>
          <w:sz w:val="24"/>
          <w:szCs w:val="24"/>
        </w:rPr>
        <w:t>горизонтальных элементо</w:t>
      </w:r>
      <w:r>
        <w:rPr>
          <w:sz w:val="24"/>
          <w:szCs w:val="24"/>
        </w:rPr>
        <w:t>в фасада, соотношение проемов и простенков, влияющие на визуальное восприятие фасада;</w:t>
      </w:r>
    </w:p>
    <w:p w:rsidR="008D2721" w:rsidRPr="00CC6F65" w:rsidRDefault="00CC6F65" w:rsidP="00C46574">
      <w:pPr>
        <w:pStyle w:val="10"/>
        <w:tabs>
          <w:tab w:val="left" w:pos="1351"/>
        </w:tabs>
        <w:spacing w:after="0"/>
        <w:ind w:firstLine="709"/>
        <w:jc w:val="both"/>
        <w:rPr>
          <w:sz w:val="24"/>
          <w:szCs w:val="24"/>
        </w:rPr>
      </w:pPr>
      <w:r w:rsidRPr="00CC6F65">
        <w:rPr>
          <w:sz w:val="24"/>
          <w:szCs w:val="24"/>
        </w:rPr>
        <w:t xml:space="preserve">- </w:t>
      </w:r>
      <w:r w:rsidR="008D2721" w:rsidRPr="00CC6F65">
        <w:rPr>
          <w:sz w:val="24"/>
          <w:szCs w:val="24"/>
        </w:rPr>
        <w:t>витрина</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ост</w:t>
      </w:r>
      <w:r>
        <w:rPr>
          <w:sz w:val="24"/>
          <w:szCs w:val="24"/>
        </w:rPr>
        <w:t xml:space="preserve">екленный проем (окно, витраж) в </w:t>
      </w:r>
      <w:r w:rsidR="008D2721" w:rsidRPr="00CC6F65">
        <w:rPr>
          <w:sz w:val="24"/>
          <w:szCs w:val="24"/>
        </w:rPr>
        <w:t>виде сплошного остек</w:t>
      </w:r>
      <w:r>
        <w:rPr>
          <w:sz w:val="24"/>
          <w:szCs w:val="24"/>
        </w:rPr>
        <w:t>ления, занимающего часть фасада;</w:t>
      </w:r>
    </w:p>
    <w:p w:rsidR="008D2721" w:rsidRPr="00CC6F65" w:rsidRDefault="004E2E4D" w:rsidP="00C46574">
      <w:pPr>
        <w:pStyle w:val="10"/>
        <w:tabs>
          <w:tab w:val="left" w:pos="1351"/>
        </w:tabs>
        <w:spacing w:after="0"/>
        <w:ind w:firstLine="709"/>
        <w:jc w:val="both"/>
        <w:rPr>
          <w:sz w:val="24"/>
          <w:szCs w:val="24"/>
        </w:rPr>
      </w:pPr>
      <w:r>
        <w:rPr>
          <w:sz w:val="24"/>
          <w:szCs w:val="24"/>
        </w:rPr>
        <w:t xml:space="preserve">- </w:t>
      </w:r>
      <w:r w:rsidR="008D2721" w:rsidRPr="004E2E4D">
        <w:rPr>
          <w:sz w:val="24"/>
          <w:szCs w:val="24"/>
        </w:rPr>
        <w:t>вывеска</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информацио</w:t>
      </w:r>
      <w:r>
        <w:rPr>
          <w:sz w:val="24"/>
          <w:szCs w:val="24"/>
        </w:rPr>
        <w:t xml:space="preserve">нная конструкция, размещаемая в </w:t>
      </w:r>
      <w:r w:rsidR="008D2721" w:rsidRPr="00CC6F65">
        <w:rPr>
          <w:sz w:val="24"/>
          <w:szCs w:val="24"/>
        </w:rPr>
        <w:t>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w:t>
      </w:r>
      <w:r>
        <w:rPr>
          <w:sz w:val="24"/>
          <w:szCs w:val="24"/>
        </w:rPr>
        <w:t xml:space="preserve">убъект): на </w:t>
      </w:r>
      <w:r w:rsidR="008D2721" w:rsidRPr="00CC6F65">
        <w:rPr>
          <w:sz w:val="24"/>
          <w:szCs w:val="24"/>
        </w:rPr>
        <w:t>фасаде, крыше или иной внешней поверхности (внешней ограждающей конструкции) здания</w:t>
      </w:r>
      <w:r>
        <w:rPr>
          <w:sz w:val="24"/>
          <w:szCs w:val="24"/>
        </w:rPr>
        <w:t xml:space="preserve">, сооружения, включая витрины и </w:t>
      </w:r>
      <w:r w:rsidR="008D2721" w:rsidRPr="00CC6F65">
        <w:rPr>
          <w:sz w:val="24"/>
          <w:szCs w:val="24"/>
        </w:rPr>
        <w:t>окна, внешних поверхностях неста</w:t>
      </w:r>
      <w:r>
        <w:rPr>
          <w:sz w:val="24"/>
          <w:szCs w:val="24"/>
        </w:rPr>
        <w:t xml:space="preserve">ционарных торговых объектов, на въезде на территорию (в случае её обособленности) в </w:t>
      </w:r>
      <w:r w:rsidR="008D2721" w:rsidRPr="00CC6F65">
        <w:rPr>
          <w:sz w:val="24"/>
          <w:szCs w:val="24"/>
        </w:rPr>
        <w:t>месте фактического нахождения или осуществления деятельности данного субъекта</w:t>
      </w:r>
      <w:r>
        <w:rPr>
          <w:sz w:val="24"/>
          <w:szCs w:val="24"/>
        </w:rPr>
        <w:t>;</w:t>
      </w:r>
    </w:p>
    <w:p w:rsidR="008D2721" w:rsidRPr="00CC6F65" w:rsidRDefault="004E2E4D" w:rsidP="00C46574">
      <w:pPr>
        <w:pStyle w:val="10"/>
        <w:tabs>
          <w:tab w:val="left" w:pos="1351"/>
        </w:tabs>
        <w:spacing w:after="0"/>
        <w:ind w:firstLine="709"/>
        <w:jc w:val="both"/>
        <w:rPr>
          <w:sz w:val="24"/>
          <w:szCs w:val="24"/>
        </w:rPr>
      </w:pPr>
      <w:r>
        <w:rPr>
          <w:sz w:val="24"/>
          <w:szCs w:val="24"/>
        </w:rPr>
        <w:t xml:space="preserve">- </w:t>
      </w:r>
      <w:r w:rsidR="008D2721" w:rsidRPr="004E2E4D">
        <w:rPr>
          <w:sz w:val="24"/>
          <w:szCs w:val="24"/>
        </w:rPr>
        <w:t>информационная табличка</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конструкция, содержащая</w:t>
      </w:r>
      <w:r>
        <w:rPr>
          <w:sz w:val="24"/>
          <w:szCs w:val="24"/>
        </w:rPr>
        <w:t xml:space="preserve"> сведения, доведение которых до </w:t>
      </w:r>
      <w:r w:rsidR="008D2721" w:rsidRPr="00CC6F65">
        <w:rPr>
          <w:sz w:val="24"/>
          <w:szCs w:val="24"/>
        </w:rPr>
        <w:t>потр</w:t>
      </w:r>
      <w:r>
        <w:rPr>
          <w:sz w:val="24"/>
          <w:szCs w:val="24"/>
        </w:rPr>
        <w:t xml:space="preserve">ебителя является обязательным в соответствии с </w:t>
      </w:r>
      <w:r w:rsidR="008D2721" w:rsidRPr="00CC6F65">
        <w:rPr>
          <w:sz w:val="24"/>
          <w:szCs w:val="24"/>
        </w:rPr>
        <w:t>федеральным законодательством, располагаемая непосредственно</w:t>
      </w:r>
      <w:r>
        <w:rPr>
          <w:sz w:val="24"/>
          <w:szCs w:val="24"/>
        </w:rPr>
        <w:t xml:space="preserve"> у входа в здание, сооружение;</w:t>
      </w:r>
    </w:p>
    <w:p w:rsidR="008D2721" w:rsidRPr="00CC6F65" w:rsidRDefault="00C46574" w:rsidP="00C46574">
      <w:pPr>
        <w:pStyle w:val="10"/>
        <w:tabs>
          <w:tab w:val="left" w:pos="1351"/>
        </w:tabs>
        <w:spacing w:after="0"/>
        <w:ind w:firstLine="709"/>
        <w:jc w:val="both"/>
        <w:rPr>
          <w:sz w:val="24"/>
          <w:szCs w:val="24"/>
        </w:rPr>
      </w:pPr>
      <w:r w:rsidRPr="00C46574">
        <w:rPr>
          <w:sz w:val="24"/>
          <w:szCs w:val="24"/>
        </w:rPr>
        <w:t xml:space="preserve">- </w:t>
      </w:r>
      <w:r w:rsidR="008D2721" w:rsidRPr="00C46574">
        <w:rPr>
          <w:sz w:val="24"/>
          <w:szCs w:val="24"/>
        </w:rPr>
        <w:t>информационный блок</w:t>
      </w:r>
      <w:r>
        <w:rPr>
          <w:sz w:val="24"/>
          <w:szCs w:val="24"/>
        </w:rPr>
        <w:t xml:space="preserve"> </w:t>
      </w:r>
      <w:r w:rsidR="008D2721" w:rsidRPr="00CC6F65">
        <w:rPr>
          <w:sz w:val="24"/>
          <w:szCs w:val="24"/>
        </w:rPr>
        <w:t>-</w:t>
      </w:r>
      <w:r>
        <w:rPr>
          <w:sz w:val="24"/>
          <w:szCs w:val="24"/>
        </w:rPr>
        <w:t xml:space="preserve"> </w:t>
      </w:r>
      <w:r w:rsidR="008D2721" w:rsidRPr="00CC6F65">
        <w:rPr>
          <w:sz w:val="24"/>
          <w:szCs w:val="24"/>
        </w:rPr>
        <w:t>конструкция, предназначенная для сис</w:t>
      </w:r>
      <w:r>
        <w:rPr>
          <w:sz w:val="24"/>
          <w:szCs w:val="24"/>
        </w:rPr>
        <w:t xml:space="preserve">темного размещения информации о </w:t>
      </w:r>
      <w:r w:rsidR="008D2721" w:rsidRPr="00CC6F65">
        <w:rPr>
          <w:sz w:val="24"/>
          <w:szCs w:val="24"/>
        </w:rPr>
        <w:t>нескольких организациях, индивидуальных пред</w:t>
      </w:r>
      <w:r>
        <w:rPr>
          <w:sz w:val="24"/>
          <w:szCs w:val="24"/>
        </w:rPr>
        <w:t xml:space="preserve">принимателях, устанавливаемая в </w:t>
      </w:r>
      <w:r w:rsidR="008D2721" w:rsidRPr="00CC6F65">
        <w:rPr>
          <w:sz w:val="24"/>
          <w:szCs w:val="24"/>
        </w:rPr>
        <w:t>г</w:t>
      </w:r>
      <w:r>
        <w:rPr>
          <w:sz w:val="24"/>
          <w:szCs w:val="24"/>
        </w:rPr>
        <w:t xml:space="preserve">раницах входной группы, рядом с входными дверями (в </w:t>
      </w:r>
      <w:r w:rsidR="008D2721" w:rsidRPr="00CC6F65">
        <w:rPr>
          <w:sz w:val="24"/>
          <w:szCs w:val="24"/>
        </w:rPr>
        <w:t>том чи</w:t>
      </w:r>
      <w:r>
        <w:rPr>
          <w:sz w:val="24"/>
          <w:szCs w:val="24"/>
        </w:rPr>
        <w:t xml:space="preserve">сле в </w:t>
      </w:r>
      <w:r w:rsidR="008D2721" w:rsidRPr="00CC6F65">
        <w:rPr>
          <w:sz w:val="24"/>
          <w:szCs w:val="24"/>
        </w:rPr>
        <w:t>интерьерах) или вблизи п</w:t>
      </w:r>
      <w:r>
        <w:rPr>
          <w:sz w:val="24"/>
          <w:szCs w:val="24"/>
        </w:rPr>
        <w:t xml:space="preserve">роездов (проходов), если вход в организации (проход к </w:t>
      </w:r>
      <w:r w:rsidR="008D2721" w:rsidRPr="00CC6F65">
        <w:rPr>
          <w:sz w:val="24"/>
          <w:szCs w:val="24"/>
        </w:rPr>
        <w:t>индивидуальным</w:t>
      </w:r>
      <w:r>
        <w:rPr>
          <w:sz w:val="24"/>
          <w:szCs w:val="24"/>
        </w:rPr>
        <w:t xml:space="preserve"> предпринимателям) находится во </w:t>
      </w:r>
      <w:r w:rsidR="008D2721" w:rsidRPr="00CC6F65">
        <w:rPr>
          <w:sz w:val="24"/>
          <w:szCs w:val="24"/>
        </w:rPr>
        <w:t>дворе</w:t>
      </w:r>
      <w:r>
        <w:rPr>
          <w:sz w:val="24"/>
          <w:szCs w:val="24"/>
        </w:rPr>
        <w:t>;</w:t>
      </w:r>
    </w:p>
    <w:p w:rsidR="008D2721" w:rsidRPr="00CC6F65" w:rsidRDefault="00C46574" w:rsidP="00C46574">
      <w:pPr>
        <w:pStyle w:val="10"/>
        <w:tabs>
          <w:tab w:val="left" w:pos="1351"/>
        </w:tabs>
        <w:spacing w:after="0"/>
        <w:ind w:firstLine="709"/>
        <w:jc w:val="both"/>
        <w:rPr>
          <w:sz w:val="24"/>
          <w:szCs w:val="24"/>
        </w:rPr>
      </w:pPr>
      <w:r w:rsidRPr="00C46574">
        <w:rPr>
          <w:sz w:val="24"/>
          <w:szCs w:val="24"/>
        </w:rPr>
        <w:t xml:space="preserve">- </w:t>
      </w:r>
      <w:r w:rsidR="008D2721" w:rsidRPr="00C46574">
        <w:rPr>
          <w:sz w:val="24"/>
          <w:szCs w:val="24"/>
        </w:rPr>
        <w:t>учрежденческая доска</w:t>
      </w:r>
      <w:r w:rsidR="008D2721" w:rsidRPr="00CC6F65">
        <w:rPr>
          <w:sz w:val="24"/>
          <w:szCs w:val="24"/>
        </w:rPr>
        <w:t xml:space="preserve"> — информацио</w:t>
      </w:r>
      <w:r>
        <w:rPr>
          <w:sz w:val="24"/>
          <w:szCs w:val="24"/>
        </w:rPr>
        <w:t xml:space="preserve">нная конструкция, размещаемая в </w:t>
      </w:r>
      <w:r w:rsidR="008D2721" w:rsidRPr="00CC6F65">
        <w:rPr>
          <w:sz w:val="24"/>
          <w:szCs w:val="24"/>
        </w:rPr>
        <w:t>месте нахождения органов государственной власти, органов местного са</w:t>
      </w:r>
      <w:r>
        <w:rPr>
          <w:sz w:val="24"/>
          <w:szCs w:val="24"/>
        </w:rPr>
        <w:t xml:space="preserve">моуправления, государственных и муниципальных предприятий и учреждений и содержащая сведения об </w:t>
      </w:r>
      <w:r w:rsidR="008D2721" w:rsidRPr="00CC6F65">
        <w:rPr>
          <w:sz w:val="24"/>
          <w:szCs w:val="24"/>
        </w:rPr>
        <w:t>их наименовании, ведомственной</w:t>
      </w:r>
      <w:r>
        <w:rPr>
          <w:sz w:val="24"/>
          <w:szCs w:val="24"/>
        </w:rPr>
        <w:t xml:space="preserve"> принадлежности, режиме работы;</w:t>
      </w:r>
    </w:p>
    <w:p w:rsidR="00C46574" w:rsidRDefault="00C46574" w:rsidP="00411DF1">
      <w:pPr>
        <w:pStyle w:val="10"/>
        <w:tabs>
          <w:tab w:val="left" w:pos="1351"/>
        </w:tabs>
        <w:spacing w:after="0"/>
        <w:ind w:firstLine="709"/>
        <w:jc w:val="both"/>
        <w:rPr>
          <w:sz w:val="24"/>
          <w:szCs w:val="24"/>
        </w:rPr>
      </w:pPr>
      <w:r>
        <w:rPr>
          <w:sz w:val="24"/>
          <w:szCs w:val="24"/>
        </w:rPr>
        <w:t xml:space="preserve">- </w:t>
      </w:r>
      <w:r w:rsidR="008D2721" w:rsidRPr="00C46574">
        <w:rPr>
          <w:sz w:val="24"/>
          <w:szCs w:val="24"/>
        </w:rPr>
        <w:t>фасад</w:t>
      </w:r>
      <w:r w:rsidR="008D2721" w:rsidRPr="00CC6F65">
        <w:rPr>
          <w:sz w:val="24"/>
          <w:szCs w:val="24"/>
        </w:rPr>
        <w:t xml:space="preserve"> - наружная (лицевая) сто</w:t>
      </w:r>
      <w:r>
        <w:rPr>
          <w:sz w:val="24"/>
          <w:szCs w:val="24"/>
        </w:rPr>
        <w:t xml:space="preserve">рона стен здания, сооружения со </w:t>
      </w:r>
      <w:r w:rsidR="008D2721" w:rsidRPr="00CC6F65">
        <w:rPr>
          <w:sz w:val="24"/>
          <w:szCs w:val="24"/>
        </w:rPr>
        <w:t>всеми сопутствующими</w:t>
      </w:r>
      <w:r>
        <w:rPr>
          <w:sz w:val="24"/>
          <w:szCs w:val="24"/>
        </w:rPr>
        <w:t xml:space="preserve"> элементами и </w:t>
      </w:r>
      <w:r w:rsidR="008D2721" w:rsidRPr="00CC6F65">
        <w:rPr>
          <w:sz w:val="24"/>
          <w:szCs w:val="24"/>
        </w:rPr>
        <w:t>декоративной отделкой».</w:t>
      </w:r>
    </w:p>
    <w:p w:rsidR="007E13C6" w:rsidRPr="00CC6F65" w:rsidRDefault="007E13C6" w:rsidP="00411DF1">
      <w:pPr>
        <w:pStyle w:val="10"/>
        <w:tabs>
          <w:tab w:val="left" w:pos="1351"/>
        </w:tabs>
        <w:spacing w:after="0"/>
        <w:ind w:firstLine="709"/>
        <w:jc w:val="both"/>
        <w:rPr>
          <w:sz w:val="24"/>
          <w:szCs w:val="24"/>
        </w:rPr>
      </w:pPr>
    </w:p>
    <w:p w:rsidR="008D2721" w:rsidRPr="00BC3444" w:rsidRDefault="00C46574" w:rsidP="00BC3444">
      <w:pPr>
        <w:pStyle w:val="10"/>
        <w:tabs>
          <w:tab w:val="left" w:pos="1351"/>
        </w:tabs>
        <w:spacing w:after="0"/>
        <w:ind w:firstLine="709"/>
        <w:jc w:val="both"/>
        <w:rPr>
          <w:sz w:val="24"/>
          <w:szCs w:val="24"/>
        </w:rPr>
      </w:pPr>
      <w:r w:rsidRPr="00BC3444">
        <w:rPr>
          <w:sz w:val="24"/>
          <w:szCs w:val="24"/>
        </w:rPr>
        <w:t xml:space="preserve">1.2. </w:t>
      </w:r>
      <w:r w:rsidR="008D2721" w:rsidRPr="00BC3444">
        <w:rPr>
          <w:sz w:val="24"/>
          <w:szCs w:val="24"/>
        </w:rPr>
        <w:t>Пункт 5 регламента изложить в следующей редакции:</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 Требования к информационному оформлению зданий, строений, сооружений:</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5.1.Обязател</w:t>
      </w:r>
      <w:r w:rsidR="00351F72">
        <w:rPr>
          <w:sz w:val="24"/>
          <w:szCs w:val="24"/>
        </w:rPr>
        <w:t>ьные информационные конструкции</w:t>
      </w:r>
      <w:r w:rsidRPr="00BC3444">
        <w:rPr>
          <w:sz w:val="24"/>
          <w:szCs w:val="24"/>
        </w:rPr>
        <w:t>:</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5.1.1.Информационные таблички: аппликация на остеклении и в виде настенной таблички (из пластика, композита, стекла, металла, древесины Размеры информационной таблички: не более 60х80 см в вертикальном исполнении. 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
    <w:p w:rsidR="008D2721" w:rsidRPr="00BC3444" w:rsidRDefault="008D2721" w:rsidP="00BC3444">
      <w:pPr>
        <w:pStyle w:val="10"/>
        <w:tabs>
          <w:tab w:val="left" w:pos="1351"/>
        </w:tabs>
        <w:spacing w:after="0"/>
        <w:ind w:firstLine="709"/>
        <w:jc w:val="both"/>
        <w:rPr>
          <w:sz w:val="24"/>
          <w:szCs w:val="24"/>
        </w:rPr>
      </w:pPr>
      <w:r w:rsidRPr="00BC3444">
        <w:rPr>
          <w:sz w:val="24"/>
          <w:szCs w:val="24"/>
        </w:rPr>
        <w:lastRenderedPageBreak/>
        <w:t xml:space="preserve">Рекомендации по композиционному размещению текста на информационной табличке:  </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Рекомендуется соблюдать отступы от контура таблички</w:t>
      </w:r>
      <w:r w:rsidR="00D2754A" w:rsidRPr="00BC3444">
        <w:rPr>
          <w:sz w:val="24"/>
          <w:szCs w:val="24"/>
        </w:rPr>
        <w:t>.</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Рекомендуется размещать информацию на пересечении центральных осей таблички</w:t>
      </w:r>
      <w:r w:rsidR="00D2754A" w:rsidRPr="00BC3444">
        <w:rPr>
          <w:sz w:val="24"/>
          <w:szCs w:val="24"/>
        </w:rPr>
        <w:t>.</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Не допускается размещение информации без соблюдения минимальных отступ</w:t>
      </w:r>
      <w:r w:rsidR="00D2754A" w:rsidRPr="00BC3444">
        <w:rPr>
          <w:sz w:val="24"/>
          <w:szCs w:val="24"/>
        </w:rPr>
        <w:t>ов.</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Не допускается хаотичное размещение информации без учета  композиционных (центральных) осей табличек</w:t>
      </w:r>
      <w:r w:rsidR="00D2754A" w:rsidRPr="00BC3444">
        <w:rPr>
          <w:sz w:val="24"/>
          <w:szCs w:val="24"/>
        </w:rPr>
        <w:t>.</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r w:rsidR="00D2754A" w:rsidRPr="00BC3444">
        <w:rPr>
          <w:sz w:val="24"/>
          <w:szCs w:val="24"/>
        </w:rPr>
        <w:t>.</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5.1.2. Учрежденческие доски: настенные панно (из пластика, композита, стекла, металла, древесины).</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8D2721" w:rsidRPr="00BC3444" w:rsidRDefault="00BC3444" w:rsidP="00BC3444">
      <w:pPr>
        <w:pStyle w:val="10"/>
        <w:tabs>
          <w:tab w:val="left" w:pos="1351"/>
        </w:tabs>
        <w:spacing w:after="0"/>
        <w:ind w:firstLine="709"/>
        <w:jc w:val="both"/>
        <w:rPr>
          <w:sz w:val="24"/>
          <w:szCs w:val="24"/>
        </w:rPr>
      </w:pPr>
      <w:r w:rsidRPr="00BC3444">
        <w:rPr>
          <w:sz w:val="24"/>
          <w:szCs w:val="24"/>
        </w:rPr>
        <w:t>5.2 Требования</w:t>
      </w:r>
      <w:r w:rsidR="008D2721" w:rsidRPr="00BC3444">
        <w:rPr>
          <w:sz w:val="24"/>
          <w:szCs w:val="24"/>
        </w:rPr>
        <w:t xml:space="preserve"> по композиционному размещению текста на информационной табличке:</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5.2.1. Рекомендуется соблюдать отступы от контура таблички;</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5.2.2. Рекомендуется размещать информацию на пересечении центральных осей таблички;</w:t>
      </w:r>
    </w:p>
    <w:p w:rsidR="008D2721" w:rsidRPr="00BC3444" w:rsidRDefault="00BC3444" w:rsidP="00BC3444">
      <w:pPr>
        <w:pStyle w:val="10"/>
        <w:tabs>
          <w:tab w:val="left" w:pos="1351"/>
        </w:tabs>
        <w:spacing w:after="0"/>
        <w:ind w:firstLine="709"/>
        <w:jc w:val="both"/>
        <w:rPr>
          <w:sz w:val="24"/>
          <w:szCs w:val="24"/>
        </w:rPr>
      </w:pPr>
      <w:r w:rsidRPr="00BC3444">
        <w:rPr>
          <w:sz w:val="24"/>
          <w:szCs w:val="24"/>
        </w:rPr>
        <w:t xml:space="preserve">5.2.3. </w:t>
      </w:r>
      <w:r w:rsidR="008D2721" w:rsidRPr="00BC3444">
        <w:rPr>
          <w:sz w:val="24"/>
          <w:szCs w:val="24"/>
        </w:rPr>
        <w:t>Не допускается размещение информации без соблюдения минимальных отступов;</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5.2.4. Не допускается хаотичное размещение информации без учета композиционных (центральных) осей табличке;</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 xml:space="preserve">5.2.5. 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w:t>
      </w:r>
      <w:r w:rsidR="00351F72">
        <w:rPr>
          <w:sz w:val="24"/>
          <w:szCs w:val="24"/>
        </w:rPr>
        <w:t>проемов входных групп. В случае</w:t>
      </w:r>
      <w:r w:rsidRPr="00BC3444">
        <w:rPr>
          <w:sz w:val="24"/>
          <w:szCs w:val="24"/>
        </w:rPr>
        <w:t xml:space="preserve"> если один вход используется несколькими учреждениями, учрежденческие доски иметь одинаковые габаритные </w:t>
      </w:r>
      <w:r w:rsidRPr="00BC3444">
        <w:rPr>
          <w:sz w:val="24"/>
          <w:szCs w:val="24"/>
        </w:rPr>
        <w:lastRenderedPageBreak/>
        <w:t>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 xml:space="preserve">5.3. Информационный блок (система табличек, указателей): </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5.3.1. 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информационного блока должно быть: не менее 1 м. в случае выполнения информационного блока в виде настенного панно; не менее 2,5 м. в случае использования консольной конструкции</w:t>
      </w:r>
      <w:r w:rsidR="00D2754A" w:rsidRPr="00BC3444">
        <w:rPr>
          <w:sz w:val="24"/>
          <w:szCs w:val="24"/>
        </w:rPr>
        <w:t>.</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5.4. Требование по размещению информации в случае использования настенного информационного блока:</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5.4.1. 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5.4.2. 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5.4.3. 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5.4. 4. Не допускается дублирование информации и навигационных стрелок.</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5.5. Дополнительные информационные конструкции:</w:t>
      </w:r>
    </w:p>
    <w:p w:rsidR="00D2754A" w:rsidRPr="00BC3444" w:rsidRDefault="008D2721" w:rsidP="00BC3444">
      <w:pPr>
        <w:pStyle w:val="10"/>
        <w:tabs>
          <w:tab w:val="left" w:pos="1351"/>
        </w:tabs>
        <w:spacing w:after="0"/>
        <w:ind w:firstLine="709"/>
        <w:jc w:val="both"/>
        <w:rPr>
          <w:sz w:val="24"/>
          <w:szCs w:val="24"/>
        </w:rPr>
      </w:pPr>
      <w:r w:rsidRPr="00BC3444">
        <w:rPr>
          <w:sz w:val="24"/>
          <w:szCs w:val="24"/>
        </w:rPr>
        <w:t>5.5.1.</w:t>
      </w:r>
      <w:r w:rsidR="00BC3444" w:rsidRPr="00BC3444">
        <w:rPr>
          <w:sz w:val="24"/>
          <w:szCs w:val="24"/>
        </w:rPr>
        <w:t xml:space="preserve"> </w:t>
      </w:r>
      <w:r w:rsidRPr="00BC3444">
        <w:rPr>
          <w:sz w:val="24"/>
          <w:szCs w:val="24"/>
        </w:rPr>
        <w:t>Вывеска - информацио</w:t>
      </w:r>
      <w:r w:rsidR="00D2754A" w:rsidRPr="00BC3444">
        <w:rPr>
          <w:sz w:val="24"/>
          <w:szCs w:val="24"/>
        </w:rPr>
        <w:t xml:space="preserve">нная конструкция, размещаемая в </w:t>
      </w:r>
      <w:r w:rsidRPr="00BC3444">
        <w:rPr>
          <w:sz w:val="24"/>
          <w:szCs w:val="24"/>
        </w:rPr>
        <w:t>пределах внешних поверхностей здания, сооружения, соответствующих границам помещений, занимаемых организацией или индивидуальным предпри</w:t>
      </w:r>
      <w:r w:rsidR="00D2754A" w:rsidRPr="00BC3444">
        <w:rPr>
          <w:sz w:val="24"/>
          <w:szCs w:val="24"/>
        </w:rPr>
        <w:t xml:space="preserve">нимателем (далее — субъект): на </w:t>
      </w:r>
      <w:r w:rsidRPr="00BC3444">
        <w:rPr>
          <w:sz w:val="24"/>
          <w:szCs w:val="24"/>
        </w:rPr>
        <w:t xml:space="preserve">фасаде, крыше или иной внешней поверхности (внешней ограждающей конструкции) здания, сооружения, включая </w:t>
      </w:r>
      <w:r w:rsidR="00D2754A" w:rsidRPr="00BC3444">
        <w:rPr>
          <w:sz w:val="24"/>
          <w:szCs w:val="24"/>
        </w:rPr>
        <w:t xml:space="preserve">витрины и </w:t>
      </w:r>
      <w:r w:rsidRPr="00BC3444">
        <w:rPr>
          <w:sz w:val="24"/>
          <w:szCs w:val="24"/>
        </w:rPr>
        <w:t>окна, внешних поверхностях неста</w:t>
      </w:r>
      <w:r w:rsidR="00D2754A" w:rsidRPr="00BC3444">
        <w:rPr>
          <w:sz w:val="24"/>
          <w:szCs w:val="24"/>
        </w:rPr>
        <w:t xml:space="preserve">ционарных торговых объектов, на въезде на территорию (в случае её обособленности) в </w:t>
      </w:r>
      <w:r w:rsidRPr="00BC3444">
        <w:rPr>
          <w:sz w:val="24"/>
          <w:szCs w:val="24"/>
        </w:rPr>
        <w:t>месте фактического нахождения или осуществления дея</w:t>
      </w:r>
      <w:r w:rsidR="00D2754A" w:rsidRPr="00BC3444">
        <w:rPr>
          <w:sz w:val="24"/>
          <w:szCs w:val="24"/>
        </w:rPr>
        <w:t xml:space="preserve">тельности данного субъекта. На </w:t>
      </w:r>
      <w:r w:rsidRPr="00BC3444">
        <w:rPr>
          <w:sz w:val="24"/>
          <w:szCs w:val="24"/>
        </w:rPr>
        <w:t>вывеске может размещаться следующая информация:</w:t>
      </w:r>
      <w:r w:rsidR="00D2754A" w:rsidRPr="00BC3444">
        <w:rPr>
          <w:sz w:val="24"/>
          <w:szCs w:val="24"/>
        </w:rPr>
        <w:t xml:space="preserve"> сведения о профиле деятельности субъекта и </w:t>
      </w:r>
      <w:r w:rsidRPr="00BC3444">
        <w:rPr>
          <w:sz w:val="24"/>
          <w:szCs w:val="24"/>
        </w:rPr>
        <w:t xml:space="preserve">(или) виде реализуемых </w:t>
      </w:r>
      <w:r w:rsidR="00D2754A" w:rsidRPr="00BC3444">
        <w:rPr>
          <w:sz w:val="24"/>
          <w:szCs w:val="24"/>
        </w:rPr>
        <w:t xml:space="preserve">им товаров, оказываемых услуг и </w:t>
      </w:r>
      <w:r w:rsidRPr="00BC3444">
        <w:rPr>
          <w:sz w:val="24"/>
          <w:szCs w:val="24"/>
        </w:rPr>
        <w:t xml:space="preserve">(или) его наименование (фирменное наименование, коммерческое обозначение, изображение товарного знака, знака обслуживания). </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Типы вывесок: › Плоские вывески ›</w:t>
      </w:r>
      <w:r w:rsidR="00D2754A" w:rsidRPr="00BC3444">
        <w:rPr>
          <w:sz w:val="24"/>
          <w:szCs w:val="24"/>
        </w:rPr>
        <w:t xml:space="preserve"> Плоская вывеска с подложкой. Подложка в </w:t>
      </w:r>
      <w:r w:rsidRPr="00BC3444">
        <w:rPr>
          <w:sz w:val="24"/>
          <w:szCs w:val="24"/>
        </w:rPr>
        <w:t>данном типе вывесок является фоном для инф</w:t>
      </w:r>
      <w:r w:rsidR="00D2754A" w:rsidRPr="00BC3444">
        <w:rPr>
          <w:sz w:val="24"/>
          <w:szCs w:val="24"/>
        </w:rPr>
        <w:t xml:space="preserve">ормации. Подложка монтируется с </w:t>
      </w:r>
      <w:r w:rsidRPr="00BC3444">
        <w:rPr>
          <w:sz w:val="24"/>
          <w:szCs w:val="24"/>
        </w:rPr>
        <w:t>уже установленными надписями или логотипом компании. Максим</w:t>
      </w:r>
      <w:r w:rsidR="00D2754A" w:rsidRPr="00BC3444">
        <w:rPr>
          <w:sz w:val="24"/>
          <w:szCs w:val="24"/>
        </w:rPr>
        <w:t xml:space="preserve">альное </w:t>
      </w:r>
      <w:r w:rsidR="00D2754A" w:rsidRPr="00BC3444">
        <w:rPr>
          <w:sz w:val="24"/>
          <w:szCs w:val="24"/>
        </w:rPr>
        <w:lastRenderedPageBreak/>
        <w:t xml:space="preserve">допустимое расстояние от крайней точки вывески до плоскости фасада 100 </w:t>
      </w:r>
      <w:r w:rsidRPr="00BC3444">
        <w:rPr>
          <w:sz w:val="24"/>
          <w:szCs w:val="24"/>
        </w:rPr>
        <w:t xml:space="preserve">мм, </w:t>
      </w:r>
      <w:r w:rsidR="00964712" w:rsidRPr="00BC3444">
        <w:rPr>
          <w:sz w:val="24"/>
          <w:szCs w:val="24"/>
        </w:rPr>
        <w:t xml:space="preserve">толщина подложки не более 50 </w:t>
      </w:r>
      <w:r w:rsidRPr="00BC3444">
        <w:rPr>
          <w:sz w:val="24"/>
          <w:szCs w:val="24"/>
        </w:rPr>
        <w:t xml:space="preserve">мм, высота, в зависимости от категории зоны размещения объекта и места установки вывески, от 300 до 800 мм. Рекомендуется предусматривать </w:t>
      </w:r>
      <w:r w:rsidR="00964712" w:rsidRPr="00BC3444">
        <w:rPr>
          <w:sz w:val="24"/>
          <w:szCs w:val="24"/>
        </w:rPr>
        <w:t xml:space="preserve">зазор между плоскостью фасада и подложкой не менее 25 мм Ширина вывески не </w:t>
      </w:r>
      <w:r w:rsidRPr="00BC3444">
        <w:rPr>
          <w:sz w:val="24"/>
          <w:szCs w:val="24"/>
        </w:rPr>
        <w:t>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w:t>
      </w:r>
      <w:r w:rsidR="00964712" w:rsidRPr="00BC3444">
        <w:rPr>
          <w:sz w:val="24"/>
          <w:szCs w:val="24"/>
        </w:rPr>
        <w:t xml:space="preserve">ание вывески должно занимать не более 80% высоты и </w:t>
      </w:r>
      <w:r w:rsidRPr="00BC3444">
        <w:rPr>
          <w:sz w:val="24"/>
          <w:szCs w:val="24"/>
        </w:rPr>
        <w:t>ширины подложки. Общее поле, которое занимают элементы вы</w:t>
      </w:r>
      <w:r w:rsidR="00964712" w:rsidRPr="00BC3444">
        <w:rPr>
          <w:sz w:val="24"/>
          <w:szCs w:val="24"/>
        </w:rPr>
        <w:t xml:space="preserve">вески, должно быть выровнено по горизонтальной и </w:t>
      </w:r>
      <w:r w:rsidRPr="00BC3444">
        <w:rPr>
          <w:sz w:val="24"/>
          <w:szCs w:val="24"/>
        </w:rPr>
        <w:t>вертикальной осям подл</w:t>
      </w:r>
      <w:r w:rsidR="00964712" w:rsidRPr="00BC3444">
        <w:rPr>
          <w:sz w:val="24"/>
          <w:szCs w:val="24"/>
        </w:rPr>
        <w:t xml:space="preserve">ожки. Плоский вариант вывески с </w:t>
      </w:r>
      <w:r w:rsidRPr="00BC3444">
        <w:rPr>
          <w:sz w:val="24"/>
          <w:szCs w:val="24"/>
        </w:rPr>
        <w:t xml:space="preserve">подложкой: </w:t>
      </w:r>
      <w:r w:rsidR="00964712" w:rsidRPr="00BC3444">
        <w:rPr>
          <w:sz w:val="24"/>
          <w:szCs w:val="24"/>
        </w:rPr>
        <w:t xml:space="preserve">допустимые размеры — толщина не более 50 </w:t>
      </w:r>
      <w:r w:rsidRPr="00BC3444">
        <w:rPr>
          <w:sz w:val="24"/>
          <w:szCs w:val="24"/>
        </w:rPr>
        <w:t>мм, высота, в зависимости от категории зоны размещения объекта и места установки вывески, от 300 до 800 м</w:t>
      </w:r>
      <w:r w:rsidR="00964712" w:rsidRPr="00BC3444">
        <w:rPr>
          <w:sz w:val="24"/>
          <w:szCs w:val="24"/>
        </w:rPr>
        <w:t xml:space="preserve">м, длина вывески определяется в зависимости от </w:t>
      </w:r>
      <w:r w:rsidRPr="00BC3444">
        <w:rPr>
          <w:sz w:val="24"/>
          <w:szCs w:val="24"/>
        </w:rPr>
        <w:t>архитектурного решения фасада. Наиболее предпочтительными материалами изготовл</w:t>
      </w:r>
      <w:r w:rsidR="00964712" w:rsidRPr="00BC3444">
        <w:rPr>
          <w:sz w:val="24"/>
          <w:szCs w:val="24"/>
        </w:rPr>
        <w:t xml:space="preserve">ения являются металл, пластик и стекло. Каждый из </w:t>
      </w:r>
      <w:r w:rsidRPr="00BC3444">
        <w:rPr>
          <w:sz w:val="24"/>
          <w:szCs w:val="24"/>
        </w:rPr>
        <w:t>элементов вывески (подложка, инф</w:t>
      </w:r>
      <w:r w:rsidR="00964712" w:rsidRPr="00BC3444">
        <w:rPr>
          <w:sz w:val="24"/>
          <w:szCs w:val="24"/>
        </w:rPr>
        <w:t xml:space="preserve">ормация) должен быть выполнен в едином цвете. Подсветка не </w:t>
      </w:r>
      <w:r w:rsidRPr="00BC3444">
        <w:rPr>
          <w:sz w:val="24"/>
          <w:szCs w:val="24"/>
        </w:rPr>
        <w:t>допускае</w:t>
      </w:r>
      <w:r w:rsidR="00964712" w:rsidRPr="00BC3444">
        <w:rPr>
          <w:sz w:val="24"/>
          <w:szCs w:val="24"/>
        </w:rPr>
        <w:t xml:space="preserve">тся. Объёмный вариант вывески с </w:t>
      </w:r>
      <w:r w:rsidRPr="00BC3444">
        <w:rPr>
          <w:sz w:val="24"/>
          <w:szCs w:val="24"/>
        </w:rPr>
        <w:t>подложкой: допустимы</w:t>
      </w:r>
      <w:r w:rsidR="00964712" w:rsidRPr="00BC3444">
        <w:rPr>
          <w:sz w:val="24"/>
          <w:szCs w:val="24"/>
        </w:rPr>
        <w:t xml:space="preserve">е размеры — толщина подложки не более 50 мм, толщина букв не более 600 </w:t>
      </w:r>
      <w:r w:rsidRPr="00BC3444">
        <w:rPr>
          <w:sz w:val="24"/>
          <w:szCs w:val="24"/>
        </w:rPr>
        <w:t>мм, высота, в зависимости от категории зоны размещения объекта и места установки вывески, от 300 до 800 м</w:t>
      </w:r>
      <w:r w:rsidR="00964712" w:rsidRPr="00BC3444">
        <w:rPr>
          <w:sz w:val="24"/>
          <w:szCs w:val="24"/>
        </w:rPr>
        <w:t xml:space="preserve">м, длина вывески определяется в зависимости от </w:t>
      </w:r>
      <w:r w:rsidRPr="00BC3444">
        <w:rPr>
          <w:sz w:val="24"/>
          <w:szCs w:val="24"/>
        </w:rPr>
        <w:t>архитектурного решения фа</w:t>
      </w:r>
      <w:r w:rsidR="00964712" w:rsidRPr="00BC3444">
        <w:rPr>
          <w:sz w:val="24"/>
          <w:szCs w:val="24"/>
        </w:rPr>
        <w:t xml:space="preserve">сада. Информация, выполненная в </w:t>
      </w:r>
      <w:r w:rsidRPr="00BC3444">
        <w:rPr>
          <w:sz w:val="24"/>
          <w:szCs w:val="24"/>
        </w:rPr>
        <w:t>виде об</w:t>
      </w:r>
      <w:r w:rsidR="00964712" w:rsidRPr="00BC3444">
        <w:rPr>
          <w:sz w:val="24"/>
          <w:szCs w:val="24"/>
        </w:rPr>
        <w:t xml:space="preserve">ъемных букв, должна прилегать к плоскости подложки. Каждый из </w:t>
      </w:r>
      <w:r w:rsidRPr="00BC3444">
        <w:rPr>
          <w:sz w:val="24"/>
          <w:szCs w:val="24"/>
        </w:rPr>
        <w:t>элементов вывески (подложка, инф</w:t>
      </w:r>
      <w:r w:rsidR="00964712" w:rsidRPr="00BC3444">
        <w:rPr>
          <w:sz w:val="24"/>
          <w:szCs w:val="24"/>
        </w:rPr>
        <w:t xml:space="preserve">ормация) должен быть выполнен в </w:t>
      </w:r>
      <w:r w:rsidRPr="00BC3444">
        <w:rPr>
          <w:sz w:val="24"/>
          <w:szCs w:val="24"/>
        </w:rPr>
        <w:t>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Рекомендуется использование цельных материалов. Каждый из элементов вывески (основа, информация (в случае тонирования гравированных элементов)) должен быть выполнен в едином цвете. Подсветка не допускается. Плоская вывеска без подложки — наиболее предпочтительный вари</w:t>
      </w:r>
      <w:r w:rsidR="00964712" w:rsidRPr="00BC3444">
        <w:rPr>
          <w:sz w:val="24"/>
          <w:szCs w:val="24"/>
        </w:rPr>
        <w:t xml:space="preserve">ант вывесок. Надписи состоят из отдельных букв и монтируются на </w:t>
      </w:r>
      <w:r w:rsidRPr="00BC3444">
        <w:rPr>
          <w:sz w:val="24"/>
          <w:szCs w:val="24"/>
        </w:rPr>
        <w:t>плоскость фасада как отдельные элементы. Максимальна</w:t>
      </w:r>
      <w:r w:rsidR="00964712" w:rsidRPr="00BC3444">
        <w:rPr>
          <w:sz w:val="24"/>
          <w:szCs w:val="24"/>
        </w:rPr>
        <w:t xml:space="preserve">я допустимая толщина надписи 60 </w:t>
      </w:r>
      <w:r w:rsidRPr="00BC3444">
        <w:rPr>
          <w:sz w:val="24"/>
          <w:szCs w:val="24"/>
        </w:rPr>
        <w:t>мм, максимальное допустимо</w:t>
      </w:r>
      <w:r w:rsidR="00964712" w:rsidRPr="00BC3444">
        <w:rPr>
          <w:sz w:val="24"/>
          <w:szCs w:val="24"/>
        </w:rPr>
        <w:t xml:space="preserve">е расстояние от крайней точки вывески до плоскости фасада 100 </w:t>
      </w:r>
      <w:r w:rsidRPr="00BC3444">
        <w:rPr>
          <w:sz w:val="24"/>
          <w:szCs w:val="24"/>
        </w:rPr>
        <w:t>мм, ре</w:t>
      </w:r>
      <w:r w:rsidR="00964712" w:rsidRPr="00BC3444">
        <w:rPr>
          <w:sz w:val="24"/>
          <w:szCs w:val="24"/>
        </w:rPr>
        <w:t xml:space="preserve">комендуется соблюдать отступ от фасада до 50 </w:t>
      </w:r>
      <w:r w:rsidRPr="00BC3444">
        <w:rPr>
          <w:sz w:val="24"/>
          <w:szCs w:val="24"/>
        </w:rPr>
        <w:t xml:space="preserve">мм. Плоская вывеска без </w:t>
      </w:r>
      <w:r w:rsidR="00964712" w:rsidRPr="00BC3444">
        <w:rPr>
          <w:sz w:val="24"/>
          <w:szCs w:val="24"/>
        </w:rPr>
        <w:t xml:space="preserve">подложки может быть выполнена в </w:t>
      </w:r>
      <w:r w:rsidRPr="00BC3444">
        <w:rPr>
          <w:sz w:val="24"/>
          <w:szCs w:val="24"/>
        </w:rPr>
        <w:t>плоском или объёмном варианте.</w:t>
      </w:r>
      <w:r w:rsidR="00964712" w:rsidRPr="00BC3444">
        <w:rPr>
          <w:sz w:val="24"/>
          <w:szCs w:val="24"/>
        </w:rPr>
        <w:t xml:space="preserve"> Возможные способы крепления: с </w:t>
      </w:r>
      <w:r w:rsidRPr="00BC3444">
        <w:rPr>
          <w:sz w:val="24"/>
          <w:szCs w:val="24"/>
        </w:rPr>
        <w:t>отдельными дистанционными держ</w:t>
      </w:r>
      <w:r w:rsidR="00964712" w:rsidRPr="00BC3444">
        <w:rPr>
          <w:sz w:val="24"/>
          <w:szCs w:val="24"/>
        </w:rPr>
        <w:t xml:space="preserve">ателями для каждой буквы или на </w:t>
      </w:r>
      <w:r w:rsidRPr="00BC3444">
        <w:rPr>
          <w:sz w:val="24"/>
          <w:szCs w:val="24"/>
        </w:rPr>
        <w:t>едином дистанци</w:t>
      </w:r>
      <w:r w:rsidR="00964712" w:rsidRPr="00BC3444">
        <w:rPr>
          <w:sz w:val="24"/>
          <w:szCs w:val="24"/>
        </w:rPr>
        <w:t xml:space="preserve">онном держателе — для вывесок в </w:t>
      </w:r>
      <w:r w:rsidRPr="00BC3444">
        <w:rPr>
          <w:sz w:val="24"/>
          <w:szCs w:val="24"/>
        </w:rPr>
        <w:t>плоском в</w:t>
      </w:r>
      <w:r w:rsidR="00964712" w:rsidRPr="00BC3444">
        <w:rPr>
          <w:sz w:val="24"/>
          <w:szCs w:val="24"/>
        </w:rPr>
        <w:t xml:space="preserve">арианте. Вывеска без подложки в </w:t>
      </w:r>
      <w:r w:rsidRPr="00BC3444">
        <w:rPr>
          <w:sz w:val="24"/>
          <w:szCs w:val="24"/>
        </w:rPr>
        <w:t>плоском вариант</w:t>
      </w:r>
      <w:r w:rsidR="00964712" w:rsidRPr="00BC3444">
        <w:rPr>
          <w:sz w:val="24"/>
          <w:szCs w:val="24"/>
        </w:rPr>
        <w:t xml:space="preserve">е: допустимая толщина букв — 20 </w:t>
      </w:r>
      <w:r w:rsidRPr="00BC3444">
        <w:rPr>
          <w:sz w:val="24"/>
          <w:szCs w:val="24"/>
        </w:rPr>
        <w:t>мм, высота букв, в зависимости от типа объекта, места размещения вывески, категории территории размещения объекта, — от 300 до 500 м</w:t>
      </w:r>
      <w:r w:rsidR="00964712" w:rsidRPr="00BC3444">
        <w:rPr>
          <w:sz w:val="24"/>
          <w:szCs w:val="24"/>
        </w:rPr>
        <w:t xml:space="preserve">м, длина вывески определяется в зависимости от </w:t>
      </w:r>
      <w:r w:rsidRPr="00BC3444">
        <w:rPr>
          <w:sz w:val="24"/>
          <w:szCs w:val="24"/>
        </w:rPr>
        <w:t>архитектурного решения фасада. Наиболее предпочтительными материалами для этого вариан</w:t>
      </w:r>
      <w:r w:rsidR="00964712" w:rsidRPr="00BC3444">
        <w:rPr>
          <w:sz w:val="24"/>
          <w:szCs w:val="24"/>
        </w:rPr>
        <w:t xml:space="preserve">та исполнения являются металл и </w:t>
      </w:r>
      <w:r w:rsidRPr="00BC3444">
        <w:rPr>
          <w:sz w:val="24"/>
          <w:szCs w:val="24"/>
        </w:rPr>
        <w:t>стекло. При наличии дистанционных держателе</w:t>
      </w:r>
      <w:r w:rsidR="00964712" w:rsidRPr="00BC3444">
        <w:rPr>
          <w:sz w:val="24"/>
          <w:szCs w:val="24"/>
        </w:rPr>
        <w:t xml:space="preserve">й на </w:t>
      </w:r>
      <w:r w:rsidRPr="00BC3444">
        <w:rPr>
          <w:sz w:val="24"/>
          <w:szCs w:val="24"/>
        </w:rPr>
        <w:t>разрешенный отступ допускается размещение контражурной подс</w:t>
      </w:r>
      <w:r w:rsidR="00964712" w:rsidRPr="00BC3444">
        <w:rPr>
          <w:sz w:val="24"/>
          <w:szCs w:val="24"/>
        </w:rPr>
        <w:t xml:space="preserve">ветки. Информация выполняется в </w:t>
      </w:r>
      <w:r w:rsidRPr="00BC3444">
        <w:rPr>
          <w:sz w:val="24"/>
          <w:szCs w:val="24"/>
        </w:rPr>
        <w:t>едином цвете.</w:t>
      </w:r>
    </w:p>
    <w:p w:rsidR="008D2721" w:rsidRPr="00BC3444" w:rsidRDefault="00964712" w:rsidP="00BC3444">
      <w:pPr>
        <w:pStyle w:val="10"/>
        <w:tabs>
          <w:tab w:val="left" w:pos="1351"/>
        </w:tabs>
        <w:spacing w:after="0"/>
        <w:ind w:firstLine="709"/>
        <w:jc w:val="both"/>
        <w:rPr>
          <w:sz w:val="24"/>
          <w:szCs w:val="24"/>
        </w:rPr>
      </w:pPr>
      <w:r w:rsidRPr="00BC3444">
        <w:rPr>
          <w:sz w:val="24"/>
          <w:szCs w:val="24"/>
        </w:rPr>
        <w:t xml:space="preserve">Вывеска без подложки в </w:t>
      </w:r>
      <w:r w:rsidR="008D2721" w:rsidRPr="00BC3444">
        <w:rPr>
          <w:sz w:val="24"/>
          <w:szCs w:val="24"/>
        </w:rPr>
        <w:t>объёмном вариант</w:t>
      </w:r>
      <w:r w:rsidRPr="00BC3444">
        <w:rPr>
          <w:sz w:val="24"/>
          <w:szCs w:val="24"/>
        </w:rPr>
        <w:t xml:space="preserve">е: допустимая толщина букв — 60 </w:t>
      </w:r>
      <w:r w:rsidR="008D2721" w:rsidRPr="00BC3444">
        <w:rPr>
          <w:sz w:val="24"/>
          <w:szCs w:val="24"/>
        </w:rPr>
        <w:t>мм, высота букв, в зависимости от типа объекта, места размещения вывески, категории территории размещения объекта, — от 300 до 500 м</w:t>
      </w:r>
      <w:r w:rsidRPr="00BC3444">
        <w:rPr>
          <w:sz w:val="24"/>
          <w:szCs w:val="24"/>
        </w:rPr>
        <w:t xml:space="preserve">м, длина вывески определяется в зависимости от </w:t>
      </w:r>
      <w:r w:rsidR="008D2721" w:rsidRPr="00BC3444">
        <w:rPr>
          <w:sz w:val="24"/>
          <w:szCs w:val="24"/>
        </w:rPr>
        <w:t>а</w:t>
      </w:r>
      <w:r w:rsidRPr="00BC3444">
        <w:rPr>
          <w:sz w:val="24"/>
          <w:szCs w:val="24"/>
        </w:rPr>
        <w:t xml:space="preserve">рхитектурного решения фасада. В </w:t>
      </w:r>
      <w:r w:rsidR="008D2721" w:rsidRPr="00BC3444">
        <w:rPr>
          <w:sz w:val="24"/>
          <w:szCs w:val="24"/>
        </w:rPr>
        <w:t>качестве материала изготовления объёмных букв рекомендуется и</w:t>
      </w:r>
      <w:r w:rsidRPr="00BC3444">
        <w:rPr>
          <w:sz w:val="24"/>
          <w:szCs w:val="24"/>
        </w:rPr>
        <w:t xml:space="preserve">спользовать металл, </w:t>
      </w:r>
      <w:r w:rsidRPr="00BC3444">
        <w:rPr>
          <w:sz w:val="24"/>
          <w:szCs w:val="24"/>
        </w:rPr>
        <w:lastRenderedPageBreak/>
        <w:t xml:space="preserve">пластик (за </w:t>
      </w:r>
      <w:r w:rsidR="008D2721" w:rsidRPr="00BC3444">
        <w:rPr>
          <w:sz w:val="24"/>
          <w:szCs w:val="24"/>
        </w:rPr>
        <w:t>исключением полистирола) и</w:t>
      </w:r>
      <w:r w:rsidRPr="00BC3444">
        <w:rPr>
          <w:sz w:val="24"/>
          <w:szCs w:val="24"/>
        </w:rPr>
        <w:t xml:space="preserve">ли стекло. Не </w:t>
      </w:r>
      <w:r w:rsidR="008D2721" w:rsidRPr="00BC3444">
        <w:rPr>
          <w:sz w:val="24"/>
          <w:szCs w:val="24"/>
        </w:rPr>
        <w:t>рекомендуется использование дерева, камня. Возможно использование контражурной или внутренней подсветки. Объем</w:t>
      </w:r>
      <w:r w:rsidRPr="00BC3444">
        <w:rPr>
          <w:sz w:val="24"/>
          <w:szCs w:val="24"/>
        </w:rPr>
        <w:t xml:space="preserve">ные надписи следует исполнять в </w:t>
      </w:r>
      <w:r w:rsidR="008D2721" w:rsidRPr="00BC3444">
        <w:rPr>
          <w:sz w:val="24"/>
          <w:szCs w:val="24"/>
        </w:rPr>
        <w:t>едином цвете.</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5.5.2. Световые короба -</w:t>
      </w:r>
      <w:r w:rsidR="00351F72">
        <w:rPr>
          <w:sz w:val="24"/>
          <w:szCs w:val="24"/>
        </w:rPr>
        <w:t xml:space="preserve"> </w:t>
      </w:r>
      <w:r w:rsidRPr="00BC3444">
        <w:rPr>
          <w:sz w:val="24"/>
          <w:szCs w:val="24"/>
        </w:rPr>
        <w:t>лайтбоксы. Лайтбоксы</w:t>
      </w:r>
      <w:r w:rsidR="00964712" w:rsidRPr="00BC3444">
        <w:rPr>
          <w:sz w:val="24"/>
          <w:szCs w:val="24"/>
        </w:rPr>
        <w:t xml:space="preserve"> могут быть простых (объёмные и </w:t>
      </w:r>
      <w:r w:rsidRPr="00BC3444">
        <w:rPr>
          <w:sz w:val="24"/>
          <w:szCs w:val="24"/>
        </w:rPr>
        <w:t xml:space="preserve">плоские) или сложных геометрических форм. Световой </w:t>
      </w:r>
      <w:r w:rsidR="00964712" w:rsidRPr="00BC3444">
        <w:rPr>
          <w:sz w:val="24"/>
          <w:szCs w:val="24"/>
        </w:rPr>
        <w:t xml:space="preserve">короб должен плотно прилегать к </w:t>
      </w:r>
      <w:r w:rsidRPr="00BC3444">
        <w:rPr>
          <w:sz w:val="24"/>
          <w:szCs w:val="24"/>
        </w:rPr>
        <w:t>фасаду. Рекоменд</w:t>
      </w:r>
      <w:r w:rsidR="00964712" w:rsidRPr="00BC3444">
        <w:rPr>
          <w:sz w:val="24"/>
          <w:szCs w:val="24"/>
        </w:rPr>
        <w:t xml:space="preserve">уется окрашивать торцы короба в </w:t>
      </w:r>
      <w:r w:rsidRPr="00BC3444">
        <w:rPr>
          <w:sz w:val="24"/>
          <w:szCs w:val="24"/>
        </w:rPr>
        <w:t>цвет фасада. Для внутренней подсветки рекомендуется использовать светодиоды, как наиболее энергоэффективные и долговечные. Лайтбоксы простых геометрических форм представляют собой световые короба, как правило, прямоугольной формы. Максимальная допус</w:t>
      </w:r>
      <w:r w:rsidR="00964712" w:rsidRPr="00BC3444">
        <w:rPr>
          <w:sz w:val="24"/>
          <w:szCs w:val="24"/>
        </w:rPr>
        <w:t xml:space="preserve">тимая толщина такой вывески 180 мм, ширина не должна превышать 6 </w:t>
      </w:r>
      <w:r w:rsidRPr="00BC3444">
        <w:rPr>
          <w:sz w:val="24"/>
          <w:szCs w:val="24"/>
        </w:rPr>
        <w:t>м. Плоские лайтбоксы простых геометрических форм — световые короба с лицевой стороной, на которой размещена информация: макс</w:t>
      </w:r>
      <w:r w:rsidR="00964712" w:rsidRPr="00BC3444">
        <w:rPr>
          <w:sz w:val="24"/>
          <w:szCs w:val="24"/>
        </w:rPr>
        <w:t xml:space="preserve">имальная допустимая толщина 180 мм, высота — 700 </w:t>
      </w:r>
      <w:r w:rsidRPr="00BC3444">
        <w:rPr>
          <w:sz w:val="24"/>
          <w:szCs w:val="24"/>
        </w:rPr>
        <w:t>мм, длина</w:t>
      </w:r>
      <w:r w:rsidR="00964712" w:rsidRPr="00BC3444">
        <w:rPr>
          <w:sz w:val="24"/>
          <w:szCs w:val="24"/>
        </w:rPr>
        <w:t xml:space="preserve"> вывески определяется исходя из </w:t>
      </w:r>
      <w:r w:rsidRPr="00BC3444">
        <w:rPr>
          <w:sz w:val="24"/>
          <w:szCs w:val="24"/>
        </w:rPr>
        <w:t>архит</w:t>
      </w:r>
      <w:r w:rsidR="00964712" w:rsidRPr="00BC3444">
        <w:rPr>
          <w:sz w:val="24"/>
          <w:szCs w:val="24"/>
        </w:rPr>
        <w:t xml:space="preserve">ектурного решения фасада, но не может быть более 6 </w:t>
      </w:r>
      <w:r w:rsidRPr="00BC3444">
        <w:rPr>
          <w:sz w:val="24"/>
          <w:szCs w:val="24"/>
        </w:rPr>
        <w:t>м. Наиболее предпочтительными материалами для этого варианта исполнения явл</w:t>
      </w:r>
      <w:r w:rsidR="00964712" w:rsidRPr="00BC3444">
        <w:rPr>
          <w:sz w:val="24"/>
          <w:szCs w:val="24"/>
        </w:rPr>
        <w:t xml:space="preserve">яются металл, пластик, стекло и </w:t>
      </w:r>
      <w:r w:rsidRPr="00BC3444">
        <w:rPr>
          <w:sz w:val="24"/>
          <w:szCs w:val="24"/>
        </w:rPr>
        <w:t xml:space="preserve">композитные материалы. В зависимости от используемого материала подсветка распространяется на всё информационное поле </w:t>
      </w:r>
      <w:r w:rsidR="00964712" w:rsidRPr="00BC3444">
        <w:rPr>
          <w:sz w:val="24"/>
          <w:szCs w:val="24"/>
        </w:rPr>
        <w:t xml:space="preserve">либо только на текст. Каждый из </w:t>
      </w:r>
      <w:r w:rsidRPr="00BC3444">
        <w:rPr>
          <w:sz w:val="24"/>
          <w:szCs w:val="24"/>
        </w:rPr>
        <w:t>элементов вывески (подложка, информация) должен быть выполнен</w:t>
      </w:r>
      <w:r w:rsidR="000613F4" w:rsidRPr="00BC3444">
        <w:rPr>
          <w:sz w:val="24"/>
          <w:szCs w:val="24"/>
        </w:rPr>
        <w:t xml:space="preserve"> в </w:t>
      </w:r>
      <w:r w:rsidRPr="00BC3444">
        <w:rPr>
          <w:sz w:val="24"/>
          <w:szCs w:val="24"/>
        </w:rPr>
        <w:t xml:space="preserve">едином цвете. Объёмные лайтбоксы </w:t>
      </w:r>
      <w:r w:rsidR="00351F72">
        <w:rPr>
          <w:sz w:val="24"/>
          <w:szCs w:val="24"/>
        </w:rPr>
        <w:t>простых геометрических форм</w:t>
      </w:r>
      <w:r w:rsidRPr="00BC3444">
        <w:rPr>
          <w:sz w:val="24"/>
          <w:szCs w:val="24"/>
        </w:rPr>
        <w:t xml:space="preserve"> — световые короба, на лицевой стороне кото</w:t>
      </w:r>
      <w:r w:rsidR="000613F4" w:rsidRPr="00BC3444">
        <w:rPr>
          <w:sz w:val="24"/>
          <w:szCs w:val="24"/>
        </w:rPr>
        <w:t xml:space="preserve">рых крепятся объёмные буквы: на подложке толщиной не более 120 мм и высотой не более 700 </w:t>
      </w:r>
      <w:r w:rsidRPr="00BC3444">
        <w:rPr>
          <w:sz w:val="24"/>
          <w:szCs w:val="24"/>
        </w:rPr>
        <w:t>мм размеща</w:t>
      </w:r>
      <w:r w:rsidR="000613F4" w:rsidRPr="00BC3444">
        <w:rPr>
          <w:sz w:val="24"/>
          <w:szCs w:val="24"/>
        </w:rPr>
        <w:t xml:space="preserve">ются объёмные буквы толщиной не более 60 </w:t>
      </w:r>
      <w:r w:rsidRPr="00BC3444">
        <w:rPr>
          <w:sz w:val="24"/>
          <w:szCs w:val="24"/>
        </w:rPr>
        <w:t>мм, общая длина</w:t>
      </w:r>
      <w:r w:rsidR="000613F4" w:rsidRPr="00BC3444">
        <w:rPr>
          <w:sz w:val="24"/>
          <w:szCs w:val="24"/>
        </w:rPr>
        <w:t xml:space="preserve"> вывески определяется исходя из </w:t>
      </w:r>
      <w:r w:rsidRPr="00BC3444">
        <w:rPr>
          <w:sz w:val="24"/>
          <w:szCs w:val="24"/>
        </w:rPr>
        <w:t>архит</w:t>
      </w:r>
      <w:r w:rsidR="000613F4" w:rsidRPr="00BC3444">
        <w:rPr>
          <w:sz w:val="24"/>
          <w:szCs w:val="24"/>
        </w:rPr>
        <w:t xml:space="preserve">ектурного решения фасада, но не может быть более 6 </w:t>
      </w:r>
      <w:r w:rsidRPr="00BC3444">
        <w:rPr>
          <w:sz w:val="24"/>
          <w:szCs w:val="24"/>
        </w:rPr>
        <w:t>м. Данный вариант исполнения выглядит более эстетично, чем плоский. Наиболее предпочтительными материалами явл</w:t>
      </w:r>
      <w:r w:rsidR="000613F4" w:rsidRPr="00BC3444">
        <w:rPr>
          <w:sz w:val="24"/>
          <w:szCs w:val="24"/>
        </w:rPr>
        <w:t xml:space="preserve">яются металл, пластик, стекло и </w:t>
      </w:r>
      <w:r w:rsidRPr="00BC3444">
        <w:rPr>
          <w:sz w:val="24"/>
          <w:szCs w:val="24"/>
        </w:rPr>
        <w:t>композитные материалы. Разр</w:t>
      </w:r>
      <w:r w:rsidR="000613F4" w:rsidRPr="00BC3444">
        <w:rPr>
          <w:sz w:val="24"/>
          <w:szCs w:val="24"/>
        </w:rPr>
        <w:t>ешена подсветка</w:t>
      </w:r>
      <w:r w:rsidR="00351F72">
        <w:rPr>
          <w:sz w:val="24"/>
          <w:szCs w:val="24"/>
        </w:rPr>
        <w:t>,</w:t>
      </w:r>
      <w:r w:rsidR="000613F4" w:rsidRPr="00BC3444">
        <w:rPr>
          <w:sz w:val="24"/>
          <w:szCs w:val="24"/>
        </w:rPr>
        <w:t xml:space="preserve"> как фона, так и объемных букв. Каждый из </w:t>
      </w:r>
      <w:r w:rsidRPr="00BC3444">
        <w:rPr>
          <w:sz w:val="24"/>
          <w:szCs w:val="24"/>
        </w:rPr>
        <w:t>элементов вывески (подложка, информация) должен быть выполнен в едином цвете. Лайтбокс сложной гео</w:t>
      </w:r>
      <w:r w:rsidR="000613F4" w:rsidRPr="00BC3444">
        <w:rPr>
          <w:sz w:val="24"/>
          <w:szCs w:val="24"/>
        </w:rPr>
        <w:t xml:space="preserve">метрической формы выполняется в </w:t>
      </w:r>
      <w:r w:rsidRPr="00BC3444">
        <w:rPr>
          <w:sz w:val="24"/>
          <w:szCs w:val="24"/>
        </w:rPr>
        <w:t xml:space="preserve">объёмном варианте, максимальная допустимая толщина такой </w:t>
      </w:r>
      <w:r w:rsidR="000613F4" w:rsidRPr="00BC3444">
        <w:rPr>
          <w:sz w:val="24"/>
          <w:szCs w:val="24"/>
        </w:rPr>
        <w:t xml:space="preserve">вывески 180 мм, высота — 700 </w:t>
      </w:r>
      <w:r w:rsidRPr="00BC3444">
        <w:rPr>
          <w:sz w:val="24"/>
          <w:szCs w:val="24"/>
        </w:rPr>
        <w:t>мм, длина</w:t>
      </w:r>
      <w:r w:rsidR="000613F4" w:rsidRPr="00BC3444">
        <w:rPr>
          <w:sz w:val="24"/>
          <w:szCs w:val="24"/>
        </w:rPr>
        <w:t xml:space="preserve"> вывески определяется исходя из </w:t>
      </w:r>
      <w:r w:rsidRPr="00BC3444">
        <w:rPr>
          <w:sz w:val="24"/>
          <w:szCs w:val="24"/>
        </w:rPr>
        <w:t>архит</w:t>
      </w:r>
      <w:r w:rsidR="000613F4" w:rsidRPr="00BC3444">
        <w:rPr>
          <w:sz w:val="24"/>
          <w:szCs w:val="24"/>
        </w:rPr>
        <w:t xml:space="preserve">ектурного решения фасада, но не может быть более 6 м. Рекомендуется в </w:t>
      </w:r>
      <w:r w:rsidRPr="00BC3444">
        <w:rPr>
          <w:sz w:val="24"/>
          <w:szCs w:val="24"/>
        </w:rPr>
        <w:t>качестве материала изготовления использовать металл, пластик и/или композитные материалы. Вывеска должны выполн</w:t>
      </w:r>
      <w:r w:rsidR="000613F4" w:rsidRPr="00BC3444">
        <w:rPr>
          <w:sz w:val="24"/>
          <w:szCs w:val="24"/>
        </w:rPr>
        <w:t xml:space="preserve">яться в </w:t>
      </w:r>
      <w:r w:rsidRPr="00BC3444">
        <w:rPr>
          <w:sz w:val="24"/>
          <w:szCs w:val="24"/>
        </w:rPr>
        <w:t>едином цвете. Нельзя располагать световые короба сложной (не</w:t>
      </w:r>
      <w:r w:rsidR="000613F4" w:rsidRPr="00BC3444">
        <w:rPr>
          <w:sz w:val="24"/>
          <w:szCs w:val="24"/>
        </w:rPr>
        <w:t xml:space="preserve">прямоугольной) формы вплотную к </w:t>
      </w:r>
      <w:r w:rsidRPr="00BC3444">
        <w:rPr>
          <w:sz w:val="24"/>
          <w:szCs w:val="24"/>
        </w:rPr>
        <w:t>другим световым коробам. Вокруг св</w:t>
      </w:r>
      <w:r w:rsidR="000613F4" w:rsidRPr="00BC3444">
        <w:rPr>
          <w:sz w:val="24"/>
          <w:szCs w:val="24"/>
        </w:rPr>
        <w:t xml:space="preserve">етового короба сложной формы на расстоянии 1 м. не </w:t>
      </w:r>
      <w:r w:rsidRPr="00BC3444">
        <w:rPr>
          <w:sz w:val="24"/>
          <w:szCs w:val="24"/>
        </w:rPr>
        <w:t>должно быть других вывесок.</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5.5.3. Консольная конструкция. По способу крепления — вплотную к фасаду (со скрытым креплением), на дистанционных держателях, подвесной.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w:t>
      </w:r>
      <w:r w:rsidR="00BC3444" w:rsidRPr="00BC3444">
        <w:rPr>
          <w:sz w:val="24"/>
          <w:szCs w:val="24"/>
        </w:rPr>
        <w:t>.</w:t>
      </w:r>
      <w:r w:rsidRPr="00BC3444">
        <w:rPr>
          <w:sz w:val="24"/>
          <w:szCs w:val="24"/>
        </w:rPr>
        <w:t xml:space="preserve"> Данный вид крепления должен быть выполнен в едином цвете с консольной конструкцией, черный является наиболее предпочтительным. Консольные конструкции должны размещат</w:t>
      </w:r>
      <w:r w:rsidR="000613F4" w:rsidRPr="00BC3444">
        <w:rPr>
          <w:sz w:val="24"/>
          <w:szCs w:val="24"/>
        </w:rPr>
        <w:t xml:space="preserve">ься на одной </w:t>
      </w:r>
      <w:r w:rsidR="000613F4" w:rsidRPr="00BC3444">
        <w:rPr>
          <w:sz w:val="24"/>
          <w:szCs w:val="24"/>
        </w:rPr>
        <w:lastRenderedPageBreak/>
        <w:t xml:space="preserve">высоте с </w:t>
      </w:r>
      <w:r w:rsidRPr="00BC3444">
        <w:rPr>
          <w:sz w:val="24"/>
          <w:szCs w:val="24"/>
        </w:rPr>
        <w:t>основными настенными вы</w:t>
      </w:r>
      <w:r w:rsidR="000613F4" w:rsidRPr="00BC3444">
        <w:rPr>
          <w:sz w:val="24"/>
          <w:szCs w:val="24"/>
        </w:rPr>
        <w:t xml:space="preserve">весками, при этом расстояние от </w:t>
      </w:r>
      <w:r w:rsidRPr="00BC3444">
        <w:rPr>
          <w:sz w:val="24"/>
          <w:szCs w:val="24"/>
        </w:rPr>
        <w:t xml:space="preserve">уровня </w:t>
      </w:r>
      <w:r w:rsidR="000613F4" w:rsidRPr="00BC3444">
        <w:rPr>
          <w:sz w:val="24"/>
          <w:szCs w:val="24"/>
        </w:rPr>
        <w:t xml:space="preserve">земли до </w:t>
      </w:r>
      <w:r w:rsidRPr="00BC3444">
        <w:rPr>
          <w:sz w:val="24"/>
          <w:szCs w:val="24"/>
        </w:rPr>
        <w:t>нижнего края консол</w:t>
      </w:r>
      <w:r w:rsidR="000613F4" w:rsidRPr="00BC3444">
        <w:rPr>
          <w:sz w:val="24"/>
          <w:szCs w:val="24"/>
        </w:rPr>
        <w:t xml:space="preserve">ьной конструкции должно быть не менее 2,5 м., расстояние до основной настенной вывески — не менее 0,6 </w:t>
      </w:r>
      <w:r w:rsidRPr="00BC3444">
        <w:rPr>
          <w:sz w:val="24"/>
          <w:szCs w:val="24"/>
        </w:rPr>
        <w:t xml:space="preserve">м., расстояние между ближайшими консольными </w:t>
      </w:r>
      <w:r w:rsidR="000613F4" w:rsidRPr="00BC3444">
        <w:rPr>
          <w:sz w:val="24"/>
          <w:szCs w:val="24"/>
        </w:rPr>
        <w:t xml:space="preserve">конструкциями, расположенными в границах одного фасада,— не менее 10 м. Не </w:t>
      </w:r>
      <w:r w:rsidRPr="00BC3444">
        <w:rPr>
          <w:sz w:val="24"/>
          <w:szCs w:val="24"/>
        </w:rPr>
        <w:t>допускается разм</w:t>
      </w:r>
      <w:r w:rsidR="000613F4" w:rsidRPr="00BC3444">
        <w:rPr>
          <w:sz w:val="24"/>
          <w:szCs w:val="24"/>
        </w:rPr>
        <w:t xml:space="preserve">ещение консольных конструкций в два или несколько рядов (по вертикали, по </w:t>
      </w:r>
      <w:r w:rsidRPr="00BC3444">
        <w:rPr>
          <w:sz w:val="24"/>
          <w:szCs w:val="24"/>
        </w:rPr>
        <w:t>горизон</w:t>
      </w:r>
      <w:r w:rsidR="000613F4" w:rsidRPr="00BC3444">
        <w:rPr>
          <w:sz w:val="24"/>
          <w:szCs w:val="24"/>
        </w:rPr>
        <w:t xml:space="preserve">тали). Консольная конструкция с </w:t>
      </w:r>
      <w:r w:rsidRPr="00BC3444">
        <w:rPr>
          <w:sz w:val="24"/>
          <w:szCs w:val="24"/>
        </w:rPr>
        <w:t>подложкой: максимальная допустимая толщина вывески</w:t>
      </w:r>
      <w:r w:rsidR="000613F4" w:rsidRPr="00BC3444">
        <w:rPr>
          <w:sz w:val="24"/>
          <w:szCs w:val="24"/>
        </w:rPr>
        <w:t xml:space="preserve">: 120 мм, допустимые ширина и высота — до 800 мм (в зависимости от </w:t>
      </w:r>
      <w:r w:rsidRPr="00BC3444">
        <w:rPr>
          <w:sz w:val="24"/>
          <w:szCs w:val="24"/>
        </w:rPr>
        <w:t>высоты основной настенной вывески).</w:t>
      </w:r>
      <w:r w:rsidR="000613F4" w:rsidRPr="00BC3444">
        <w:rPr>
          <w:sz w:val="24"/>
          <w:szCs w:val="24"/>
        </w:rPr>
        <w:t xml:space="preserve"> Информация может размещаться с </w:t>
      </w:r>
      <w:r w:rsidRPr="00BC3444">
        <w:rPr>
          <w:sz w:val="24"/>
          <w:szCs w:val="24"/>
        </w:rPr>
        <w:t>обеих сторо</w:t>
      </w:r>
      <w:r w:rsidR="000613F4" w:rsidRPr="00BC3444">
        <w:rPr>
          <w:sz w:val="24"/>
          <w:szCs w:val="24"/>
        </w:rPr>
        <w:t xml:space="preserve">н. Способ крепления: вплотную к </w:t>
      </w:r>
      <w:r w:rsidRPr="00BC3444">
        <w:rPr>
          <w:sz w:val="24"/>
          <w:szCs w:val="24"/>
        </w:rPr>
        <w:t>фасаду (скрытое крепление). Объёмная консольная конструкция: максимально допуст</w:t>
      </w:r>
      <w:r w:rsidR="000613F4" w:rsidRPr="00BC3444">
        <w:rPr>
          <w:sz w:val="24"/>
          <w:szCs w:val="24"/>
        </w:rPr>
        <w:t xml:space="preserve">имая толщина подложки 100 </w:t>
      </w:r>
      <w:r w:rsidRPr="00BC3444">
        <w:rPr>
          <w:sz w:val="24"/>
          <w:szCs w:val="24"/>
        </w:rPr>
        <w:t xml:space="preserve">мм, </w:t>
      </w:r>
      <w:r w:rsidR="000613F4" w:rsidRPr="00BC3444">
        <w:rPr>
          <w:sz w:val="24"/>
          <w:szCs w:val="24"/>
        </w:rPr>
        <w:t xml:space="preserve">толщина объёмных элементов — 60 </w:t>
      </w:r>
      <w:r w:rsidRPr="00BC3444">
        <w:rPr>
          <w:sz w:val="24"/>
          <w:szCs w:val="24"/>
        </w:rPr>
        <w:t>мм, габарит</w:t>
      </w:r>
      <w:r w:rsidR="000613F4" w:rsidRPr="00BC3444">
        <w:rPr>
          <w:sz w:val="24"/>
          <w:szCs w:val="24"/>
        </w:rPr>
        <w:t xml:space="preserve">ные размеры (ширина, высота) не должны превышать 800 мм (в зависимости от </w:t>
      </w:r>
      <w:r w:rsidRPr="00BC3444">
        <w:rPr>
          <w:sz w:val="24"/>
          <w:szCs w:val="24"/>
        </w:rPr>
        <w:t>высоты основной настенной вывески). Объемный эл</w:t>
      </w:r>
      <w:r w:rsidR="000613F4" w:rsidRPr="00BC3444">
        <w:rPr>
          <w:sz w:val="24"/>
          <w:szCs w:val="24"/>
        </w:rPr>
        <w:t xml:space="preserve">емент должен плотно прилегать к </w:t>
      </w:r>
      <w:r w:rsidRPr="00BC3444">
        <w:rPr>
          <w:sz w:val="24"/>
          <w:szCs w:val="24"/>
        </w:rPr>
        <w:t>панели. Наиболее предпочтительными материалами для этого варианта исполн</w:t>
      </w:r>
      <w:r w:rsidR="000613F4" w:rsidRPr="00BC3444">
        <w:rPr>
          <w:sz w:val="24"/>
          <w:szCs w:val="24"/>
        </w:rPr>
        <w:t xml:space="preserve">ения являются металл, пластик и </w:t>
      </w:r>
      <w:r w:rsidRPr="00BC3444">
        <w:rPr>
          <w:sz w:val="24"/>
          <w:szCs w:val="24"/>
        </w:rPr>
        <w:t>стекло, для изготовления надписей рекомендуется использова</w:t>
      </w:r>
      <w:r w:rsidR="000613F4" w:rsidRPr="00BC3444">
        <w:rPr>
          <w:sz w:val="24"/>
          <w:szCs w:val="24"/>
        </w:rPr>
        <w:t xml:space="preserve">ть цельные материалы. Каждый из </w:t>
      </w:r>
      <w:r w:rsidRPr="00BC3444">
        <w:rPr>
          <w:sz w:val="24"/>
          <w:szCs w:val="24"/>
        </w:rPr>
        <w:t>элементов вывески (подложка, инф</w:t>
      </w:r>
      <w:r w:rsidR="000613F4" w:rsidRPr="00BC3444">
        <w:rPr>
          <w:sz w:val="24"/>
          <w:szCs w:val="24"/>
        </w:rPr>
        <w:t xml:space="preserve">ормация) должен быть выполнен в </w:t>
      </w:r>
      <w:r w:rsidRPr="00BC3444">
        <w:rPr>
          <w:sz w:val="24"/>
          <w:szCs w:val="24"/>
        </w:rPr>
        <w:t>едином цвете. Допускается по</w:t>
      </w:r>
      <w:r w:rsidR="000613F4" w:rsidRPr="00BC3444">
        <w:rPr>
          <w:sz w:val="24"/>
          <w:szCs w:val="24"/>
        </w:rPr>
        <w:t xml:space="preserve">дсветка и фона, и </w:t>
      </w:r>
      <w:r w:rsidRPr="00BC3444">
        <w:rPr>
          <w:sz w:val="24"/>
          <w:szCs w:val="24"/>
        </w:rPr>
        <w:t>объемной информации. Для подсветки используются светодиоды, к</w:t>
      </w:r>
      <w:r w:rsidR="000613F4" w:rsidRPr="00BC3444">
        <w:rPr>
          <w:sz w:val="24"/>
          <w:szCs w:val="24"/>
        </w:rPr>
        <w:t xml:space="preserve">ак наиболее энергоэффективные и </w:t>
      </w:r>
      <w:r w:rsidRPr="00BC3444">
        <w:rPr>
          <w:sz w:val="24"/>
          <w:szCs w:val="24"/>
        </w:rPr>
        <w:t>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w:t>
      </w:r>
      <w:r w:rsidR="000613F4" w:rsidRPr="00BC3444">
        <w:rPr>
          <w:sz w:val="24"/>
          <w:szCs w:val="24"/>
        </w:rPr>
        <w:t xml:space="preserve">кция без подложки выполняется в </w:t>
      </w:r>
      <w:r w:rsidRPr="00BC3444">
        <w:rPr>
          <w:sz w:val="24"/>
          <w:szCs w:val="24"/>
        </w:rPr>
        <w:t>объёмном виде. Макси</w:t>
      </w:r>
      <w:r w:rsidR="000613F4" w:rsidRPr="00BC3444">
        <w:rPr>
          <w:sz w:val="24"/>
          <w:szCs w:val="24"/>
        </w:rPr>
        <w:t xml:space="preserve">мальная допустимая толщина — 60 </w:t>
      </w:r>
      <w:r w:rsidRPr="00BC3444">
        <w:rPr>
          <w:sz w:val="24"/>
          <w:szCs w:val="24"/>
        </w:rPr>
        <w:t>мм, габарит</w:t>
      </w:r>
      <w:r w:rsidR="000613F4" w:rsidRPr="00BC3444">
        <w:rPr>
          <w:sz w:val="24"/>
          <w:szCs w:val="24"/>
        </w:rPr>
        <w:t xml:space="preserve">ные размеры (ширина, высота) не должны превышать 800 мм (в зависимости от </w:t>
      </w:r>
      <w:r w:rsidRPr="00BC3444">
        <w:rPr>
          <w:sz w:val="24"/>
          <w:szCs w:val="24"/>
        </w:rPr>
        <w:t>высоты основной настенной вывески). Предпочтительными материалами для этого вариан</w:t>
      </w:r>
      <w:r w:rsidR="000613F4" w:rsidRPr="00BC3444">
        <w:rPr>
          <w:sz w:val="24"/>
          <w:szCs w:val="24"/>
        </w:rPr>
        <w:t xml:space="preserve">та исполнения являются металл и </w:t>
      </w:r>
      <w:r w:rsidRPr="00BC3444">
        <w:rPr>
          <w:sz w:val="24"/>
          <w:szCs w:val="24"/>
        </w:rPr>
        <w:t>пластик. Для внутренней подсветки используются светодиоды, к</w:t>
      </w:r>
      <w:r w:rsidR="000613F4" w:rsidRPr="00BC3444">
        <w:rPr>
          <w:sz w:val="24"/>
          <w:szCs w:val="24"/>
        </w:rPr>
        <w:t xml:space="preserve">ак наиболее энергоэффективные и </w:t>
      </w:r>
      <w:r w:rsidRPr="00BC3444">
        <w:rPr>
          <w:sz w:val="24"/>
          <w:szCs w:val="24"/>
        </w:rPr>
        <w:t>долговечные, либо неоновые лампы. Объёмная консольная констру</w:t>
      </w:r>
      <w:r w:rsidR="000613F4" w:rsidRPr="00BC3444">
        <w:rPr>
          <w:sz w:val="24"/>
          <w:szCs w:val="24"/>
        </w:rPr>
        <w:t xml:space="preserve">кция без подложки выполняется в </w:t>
      </w:r>
      <w:r w:rsidRPr="00BC3444">
        <w:rPr>
          <w:sz w:val="24"/>
          <w:szCs w:val="24"/>
        </w:rPr>
        <w:t xml:space="preserve">одном цвете. </w:t>
      </w:r>
    </w:p>
    <w:p w:rsidR="008D2721" w:rsidRPr="00BC3444" w:rsidRDefault="008D2721" w:rsidP="00BC3444">
      <w:pPr>
        <w:pStyle w:val="10"/>
        <w:tabs>
          <w:tab w:val="left" w:pos="1351"/>
        </w:tabs>
        <w:spacing w:after="0"/>
        <w:ind w:firstLine="709"/>
        <w:jc w:val="both"/>
        <w:rPr>
          <w:sz w:val="24"/>
          <w:szCs w:val="24"/>
        </w:rPr>
      </w:pPr>
      <w:r w:rsidRPr="00BC3444">
        <w:rPr>
          <w:sz w:val="24"/>
          <w:szCs w:val="24"/>
        </w:rPr>
        <w:t>5.5.4. Крышные конструкции — расположенные частично или полностью над уровнем карниза, парапета. Крышные выв</w:t>
      </w:r>
      <w:r w:rsidR="000613F4" w:rsidRPr="00BC3444">
        <w:rPr>
          <w:sz w:val="24"/>
          <w:szCs w:val="24"/>
        </w:rPr>
        <w:t xml:space="preserve">ески могут выполняться только в виде конструкции из </w:t>
      </w:r>
      <w:r w:rsidRPr="00BC3444">
        <w:rPr>
          <w:sz w:val="24"/>
          <w:szCs w:val="24"/>
        </w:rPr>
        <w:t xml:space="preserve">отдельных букв (цифр, логотипов, знаков) без фоновой подложки. </w:t>
      </w:r>
    </w:p>
    <w:p w:rsidR="00443E8B" w:rsidRDefault="000613F4" w:rsidP="00BC3444">
      <w:pPr>
        <w:pStyle w:val="10"/>
        <w:tabs>
          <w:tab w:val="left" w:pos="1351"/>
        </w:tabs>
        <w:spacing w:after="0"/>
        <w:ind w:firstLine="709"/>
        <w:jc w:val="both"/>
        <w:rPr>
          <w:sz w:val="24"/>
          <w:szCs w:val="24"/>
        </w:rPr>
      </w:pPr>
      <w:r w:rsidRPr="00BC3444">
        <w:rPr>
          <w:sz w:val="24"/>
          <w:szCs w:val="24"/>
        </w:rPr>
        <w:t xml:space="preserve">По форме разделяются на плоские и </w:t>
      </w:r>
      <w:r w:rsidR="008D2721" w:rsidRPr="00BC3444">
        <w:rPr>
          <w:sz w:val="24"/>
          <w:szCs w:val="24"/>
        </w:rPr>
        <w:t>объёмные. Информационное поле крышных конструк</w:t>
      </w:r>
      <w:r w:rsidRPr="00BC3444">
        <w:rPr>
          <w:sz w:val="24"/>
          <w:szCs w:val="24"/>
        </w:rPr>
        <w:t xml:space="preserve">ций располагается параллельно к </w:t>
      </w:r>
      <w:r w:rsidR="008D2721" w:rsidRPr="00BC3444">
        <w:rPr>
          <w:sz w:val="24"/>
          <w:szCs w:val="24"/>
        </w:rPr>
        <w:t>поверхности</w:t>
      </w:r>
      <w:r w:rsidRPr="00BC3444">
        <w:rPr>
          <w:sz w:val="24"/>
          <w:szCs w:val="24"/>
        </w:rPr>
        <w:t xml:space="preserve"> фасадов зданий, сооружений, по отношению к </w:t>
      </w:r>
      <w:r w:rsidR="008D2721" w:rsidRPr="00BC3444">
        <w:rPr>
          <w:sz w:val="24"/>
          <w:szCs w:val="24"/>
        </w:rPr>
        <w:t>которым они установлены, выше линии карниза или парапета здани</w:t>
      </w:r>
      <w:r w:rsidRPr="00BC3444">
        <w:rPr>
          <w:sz w:val="24"/>
          <w:szCs w:val="24"/>
        </w:rPr>
        <w:t xml:space="preserve">я, сооружения в зависимости от </w:t>
      </w:r>
      <w:r w:rsidR="008D2721" w:rsidRPr="00BC3444">
        <w:rPr>
          <w:sz w:val="24"/>
          <w:szCs w:val="24"/>
        </w:rPr>
        <w:t>места установки крышной конструкции. Крышные конструкции могут быть оборудованы исключи</w:t>
      </w:r>
      <w:r w:rsidRPr="00BC3444">
        <w:rPr>
          <w:sz w:val="24"/>
          <w:szCs w:val="24"/>
        </w:rPr>
        <w:t xml:space="preserve">тельно внутренней подсветкой со </w:t>
      </w:r>
      <w:r w:rsidR="008D2721" w:rsidRPr="00BC3444">
        <w:rPr>
          <w:sz w:val="24"/>
          <w:szCs w:val="24"/>
        </w:rPr>
        <w:t>скрытым</w:t>
      </w:r>
      <w:r w:rsidRPr="00BC3444">
        <w:rPr>
          <w:sz w:val="24"/>
          <w:szCs w:val="24"/>
        </w:rPr>
        <w:t xml:space="preserve"> проведением кабеля питания. Не </w:t>
      </w:r>
      <w:r w:rsidR="008D2721" w:rsidRPr="00BC3444">
        <w:rPr>
          <w:sz w:val="24"/>
          <w:szCs w:val="24"/>
        </w:rPr>
        <w:t xml:space="preserve">допускается использовать </w:t>
      </w:r>
      <w:r w:rsidRPr="00BC3444">
        <w:rPr>
          <w:sz w:val="24"/>
          <w:szCs w:val="24"/>
        </w:rPr>
        <w:t xml:space="preserve">технологию смены изображений, в </w:t>
      </w:r>
      <w:r w:rsidR="008D2721" w:rsidRPr="00BC3444">
        <w:rPr>
          <w:sz w:val="24"/>
          <w:szCs w:val="24"/>
        </w:rPr>
        <w:t xml:space="preserve">том числе </w:t>
      </w:r>
      <w:r w:rsidRPr="00BC3444">
        <w:rPr>
          <w:sz w:val="24"/>
          <w:szCs w:val="24"/>
        </w:rPr>
        <w:t xml:space="preserve">с </w:t>
      </w:r>
      <w:r w:rsidR="008D2721" w:rsidRPr="00BC3444">
        <w:rPr>
          <w:sz w:val="24"/>
          <w:szCs w:val="24"/>
        </w:rPr>
        <w:t>помощью электронных но</w:t>
      </w:r>
      <w:r w:rsidRPr="00BC3444">
        <w:rPr>
          <w:sz w:val="24"/>
          <w:szCs w:val="24"/>
        </w:rPr>
        <w:t xml:space="preserve">сителей или подвижных частей. В </w:t>
      </w:r>
      <w:r w:rsidR="008D2721" w:rsidRPr="00BC3444">
        <w:rPr>
          <w:sz w:val="24"/>
          <w:szCs w:val="24"/>
        </w:rPr>
        <w:t>случае размещения крышно</w:t>
      </w:r>
      <w:r w:rsidRPr="00BC3444">
        <w:rPr>
          <w:sz w:val="24"/>
          <w:szCs w:val="24"/>
        </w:rPr>
        <w:t xml:space="preserve">й информационной конструкции на скатной кровле не </w:t>
      </w:r>
      <w:r w:rsidR="008D2721" w:rsidRPr="00BC3444">
        <w:rPr>
          <w:sz w:val="24"/>
          <w:szCs w:val="24"/>
        </w:rPr>
        <w:t>допускается одновре</w:t>
      </w:r>
      <w:r w:rsidRPr="00BC3444">
        <w:rPr>
          <w:sz w:val="24"/>
          <w:szCs w:val="24"/>
        </w:rPr>
        <w:t xml:space="preserve">менная установка конструкции на коньке и </w:t>
      </w:r>
      <w:r w:rsidR="008D2721" w:rsidRPr="00BC3444">
        <w:rPr>
          <w:sz w:val="24"/>
          <w:szCs w:val="24"/>
        </w:rPr>
        <w:t>скате кровли. Кры</w:t>
      </w:r>
      <w:r w:rsidRPr="00BC3444">
        <w:rPr>
          <w:sz w:val="24"/>
          <w:szCs w:val="24"/>
        </w:rPr>
        <w:t xml:space="preserve">шные конструкции размещаются на </w:t>
      </w:r>
      <w:r w:rsidR="008D2721" w:rsidRPr="00BC3444">
        <w:rPr>
          <w:sz w:val="24"/>
          <w:szCs w:val="24"/>
        </w:rPr>
        <w:t>единой горизонтал</w:t>
      </w:r>
      <w:r w:rsidRPr="00BC3444">
        <w:rPr>
          <w:sz w:val="24"/>
          <w:szCs w:val="24"/>
        </w:rPr>
        <w:t xml:space="preserve">ьной оси и </w:t>
      </w:r>
      <w:r w:rsidR="008D2721" w:rsidRPr="00BC3444">
        <w:rPr>
          <w:sz w:val="24"/>
          <w:szCs w:val="24"/>
        </w:rPr>
        <w:t>должны иметь о</w:t>
      </w:r>
      <w:r w:rsidRPr="00BC3444">
        <w:rPr>
          <w:sz w:val="24"/>
          <w:szCs w:val="24"/>
        </w:rPr>
        <w:t xml:space="preserve">динаковые габаритные размеры по высоте с привязкой к </w:t>
      </w:r>
      <w:r w:rsidR="008D2721" w:rsidRPr="00BC3444">
        <w:rPr>
          <w:sz w:val="24"/>
          <w:szCs w:val="24"/>
        </w:rPr>
        <w:t xml:space="preserve">вертикальным осям здания. Не </w:t>
      </w:r>
      <w:r w:rsidR="008D2721" w:rsidRPr="00BC3444">
        <w:rPr>
          <w:sz w:val="24"/>
          <w:szCs w:val="24"/>
        </w:rPr>
        <w:lastRenderedPageBreak/>
        <w:t>допускается выход</w:t>
      </w:r>
      <w:r w:rsidR="00351F72">
        <w:rPr>
          <w:sz w:val="24"/>
          <w:szCs w:val="24"/>
        </w:rPr>
        <w:t>,</w:t>
      </w:r>
      <w:r w:rsidR="008D2721" w:rsidRPr="00BC3444">
        <w:rPr>
          <w:sz w:val="24"/>
          <w:szCs w:val="24"/>
        </w:rPr>
        <w:t xml:space="preserve"> как конструкции, так и отдельных букв, за пределы архитектурного объёма (элемента) здания, к которому композиционного привязана кры</w:t>
      </w:r>
      <w:r w:rsidRPr="00BC3444">
        <w:rPr>
          <w:sz w:val="24"/>
          <w:szCs w:val="24"/>
        </w:rPr>
        <w:t xml:space="preserve">шная конструкция. </w:t>
      </w:r>
      <w:r w:rsidR="008D2721" w:rsidRPr="00BC3444">
        <w:rPr>
          <w:sz w:val="24"/>
          <w:szCs w:val="24"/>
        </w:rPr>
        <w:t>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 Максимально допустимые размеры крышной конструкции: › 0,8 м — для объектов высотой до 7 метров (запрещено (ограничено) для I, II групп населённых пунктов); › 1,5 м — для объектов высотой 7–21 м; › 3 м — для объектов высотой 21–36 м; › 4 м — для</w:t>
      </w:r>
      <w:r w:rsidR="00443E8B">
        <w:rPr>
          <w:sz w:val="24"/>
          <w:szCs w:val="24"/>
        </w:rPr>
        <w:t xml:space="preserve"> объектов высотой 36 м и больше.</w:t>
      </w:r>
    </w:p>
    <w:p w:rsidR="008D2721" w:rsidRPr="00BC3444" w:rsidRDefault="008D2721" w:rsidP="00443E8B">
      <w:pPr>
        <w:pStyle w:val="10"/>
        <w:tabs>
          <w:tab w:val="left" w:pos="1351"/>
        </w:tabs>
        <w:spacing w:after="0"/>
        <w:ind w:firstLine="709"/>
        <w:jc w:val="both"/>
        <w:rPr>
          <w:sz w:val="24"/>
          <w:szCs w:val="24"/>
        </w:rPr>
      </w:pPr>
      <w:r w:rsidRPr="00BC3444">
        <w:rPr>
          <w:sz w:val="24"/>
          <w:szCs w:val="24"/>
        </w:rPr>
        <w:t>Для села информационное оформление в виде крышной конструкций для объектов высотой менее 7 метров запрещено в целях исключения визуальной перегруженности силуэта зас</w:t>
      </w:r>
      <w:r w:rsidR="004F2930" w:rsidRPr="00BC3444">
        <w:rPr>
          <w:sz w:val="24"/>
          <w:szCs w:val="24"/>
        </w:rPr>
        <w:t xml:space="preserve">тройки. Габаритный размер в </w:t>
      </w:r>
      <w:r w:rsidRPr="00BC3444">
        <w:rPr>
          <w:sz w:val="24"/>
          <w:szCs w:val="24"/>
        </w:rPr>
        <w:t>ш</w:t>
      </w:r>
      <w:r w:rsidR="004F2930" w:rsidRPr="00BC3444">
        <w:rPr>
          <w:sz w:val="24"/>
          <w:szCs w:val="24"/>
        </w:rPr>
        <w:t xml:space="preserve">ирину при длине фасада менее 35 м.— не </w:t>
      </w:r>
      <w:r w:rsidRPr="00BC3444">
        <w:rPr>
          <w:sz w:val="24"/>
          <w:szCs w:val="24"/>
        </w:rPr>
        <w:t>более 80% длины фа</w:t>
      </w:r>
      <w:r w:rsidR="004F2930" w:rsidRPr="00BC3444">
        <w:rPr>
          <w:sz w:val="24"/>
          <w:szCs w:val="24"/>
        </w:rPr>
        <w:t xml:space="preserve">сада; при длине фасада более 35 м.— не </w:t>
      </w:r>
      <w:r w:rsidRPr="00BC3444">
        <w:rPr>
          <w:sz w:val="24"/>
          <w:szCs w:val="24"/>
        </w:rPr>
        <w:t>более 50% длины фасада. Габа</w:t>
      </w:r>
      <w:r w:rsidR="004F2930" w:rsidRPr="00BC3444">
        <w:rPr>
          <w:sz w:val="24"/>
          <w:szCs w:val="24"/>
        </w:rPr>
        <w:t xml:space="preserve">ритный размер — толщина: 20% от </w:t>
      </w:r>
      <w:r w:rsidRPr="00BC3444">
        <w:rPr>
          <w:sz w:val="24"/>
          <w:szCs w:val="24"/>
        </w:rPr>
        <w:t>высоты ко</w:t>
      </w:r>
      <w:r w:rsidR="004F2930" w:rsidRPr="00BC3444">
        <w:rPr>
          <w:sz w:val="24"/>
          <w:szCs w:val="24"/>
        </w:rPr>
        <w:t xml:space="preserve">нструкции. Элементы крепления и каркас крышной конструкции не должны выступать за периметр данной конструкции по бокам и </w:t>
      </w:r>
      <w:r w:rsidRPr="00BC3444">
        <w:rPr>
          <w:sz w:val="24"/>
          <w:szCs w:val="24"/>
        </w:rPr>
        <w:t>сверху. Оформление каркаса крышной конструкции: порошковая окраска. Оформление элементов крышной конструкции (отдельно стоящих символов): › Лицевая сторона</w:t>
      </w:r>
      <w:r w:rsidR="004F2930" w:rsidRPr="00BC3444">
        <w:rPr>
          <w:sz w:val="24"/>
          <w:szCs w:val="24"/>
        </w:rPr>
        <w:t xml:space="preserve"> — акриловое стекло толщиной не менее 5 </w:t>
      </w:r>
      <w:r w:rsidRPr="00BC3444">
        <w:rPr>
          <w:sz w:val="24"/>
          <w:szCs w:val="24"/>
        </w:rPr>
        <w:t>мм</w:t>
      </w:r>
      <w:r w:rsidR="004F2930" w:rsidRPr="00BC3444">
        <w:rPr>
          <w:sz w:val="24"/>
          <w:szCs w:val="24"/>
        </w:rPr>
        <w:t xml:space="preserve">, › Боковая и </w:t>
      </w:r>
      <w:r w:rsidRPr="00BC3444">
        <w:rPr>
          <w:sz w:val="24"/>
          <w:szCs w:val="24"/>
        </w:rPr>
        <w:t>тыльная сторона — алюминий / оцинко</w:t>
      </w:r>
      <w:r w:rsidR="004F2930" w:rsidRPr="00BC3444">
        <w:rPr>
          <w:sz w:val="24"/>
          <w:szCs w:val="24"/>
        </w:rPr>
        <w:t xml:space="preserve">ванная сталь / листовая сталь с </w:t>
      </w:r>
      <w:r w:rsidRPr="00BC3444">
        <w:rPr>
          <w:sz w:val="24"/>
          <w:szCs w:val="24"/>
        </w:rPr>
        <w:t>порошковой окраской; › Подсветка — внутренняя подсветка светодиодными мо</w:t>
      </w:r>
      <w:r w:rsidR="004F2930" w:rsidRPr="00BC3444">
        <w:rPr>
          <w:sz w:val="24"/>
          <w:szCs w:val="24"/>
        </w:rPr>
        <w:t xml:space="preserve">дулями, цветовая температура не </w:t>
      </w:r>
      <w:r w:rsidRPr="00BC3444">
        <w:rPr>
          <w:sz w:val="24"/>
          <w:szCs w:val="24"/>
        </w:rPr>
        <w:t>более 6500 К</w:t>
      </w:r>
      <w:r w:rsidR="00964712" w:rsidRPr="00BC3444">
        <w:rPr>
          <w:sz w:val="24"/>
          <w:szCs w:val="24"/>
        </w:rPr>
        <w:t>.</w:t>
      </w:r>
    </w:p>
    <w:p w:rsidR="00BC3444" w:rsidRPr="00CC6F65" w:rsidRDefault="008D2721" w:rsidP="00443E8B">
      <w:pPr>
        <w:pStyle w:val="10"/>
        <w:tabs>
          <w:tab w:val="left" w:pos="1351"/>
        </w:tabs>
        <w:spacing w:after="0"/>
        <w:ind w:firstLine="709"/>
        <w:jc w:val="both"/>
        <w:rPr>
          <w:sz w:val="24"/>
          <w:szCs w:val="24"/>
        </w:rPr>
      </w:pPr>
      <w:r w:rsidRPr="00BC3444">
        <w:rPr>
          <w:sz w:val="24"/>
          <w:szCs w:val="24"/>
        </w:rPr>
        <w:t>5.5.5. Информационные панно — настенные конструкции одина</w:t>
      </w:r>
      <w:r w:rsidR="004F2930" w:rsidRPr="00BC3444">
        <w:rPr>
          <w:sz w:val="24"/>
          <w:szCs w:val="24"/>
        </w:rPr>
        <w:t xml:space="preserve">кового формата, выполненных из идентичных материалов, с </w:t>
      </w:r>
      <w:r w:rsidRPr="00BC3444">
        <w:rPr>
          <w:sz w:val="24"/>
          <w:szCs w:val="24"/>
        </w:rPr>
        <w:t>общим цветом фона (белый, серый, оттенки других цветов, соответствующих коло</w:t>
      </w:r>
      <w:r w:rsidR="004F2930" w:rsidRPr="00BC3444">
        <w:rPr>
          <w:sz w:val="24"/>
          <w:szCs w:val="24"/>
        </w:rPr>
        <w:t xml:space="preserve">ристическому решению здания), с </w:t>
      </w:r>
      <w:r w:rsidRPr="00BC3444">
        <w:rPr>
          <w:sz w:val="24"/>
          <w:szCs w:val="24"/>
        </w:rPr>
        <w:t>одинако</w:t>
      </w:r>
      <w:r w:rsidR="004F2930" w:rsidRPr="00BC3444">
        <w:rPr>
          <w:sz w:val="24"/>
          <w:szCs w:val="24"/>
        </w:rPr>
        <w:t xml:space="preserve">вым композиционным решением (не более трех строк по </w:t>
      </w:r>
      <w:r w:rsidRPr="00BC3444">
        <w:rPr>
          <w:sz w:val="24"/>
          <w:szCs w:val="24"/>
        </w:rPr>
        <w:t>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 Размер инфор</w:t>
      </w:r>
      <w:r w:rsidR="004F2930" w:rsidRPr="00BC3444">
        <w:rPr>
          <w:sz w:val="24"/>
          <w:szCs w:val="24"/>
        </w:rPr>
        <w:t xml:space="preserve">мационного панно определяется в зависимости от </w:t>
      </w:r>
      <w:r w:rsidRPr="00BC3444">
        <w:rPr>
          <w:sz w:val="24"/>
          <w:szCs w:val="24"/>
        </w:rPr>
        <w:t>архитектурных особенностей здания торгового центра. Констр</w:t>
      </w:r>
      <w:r w:rsidR="004F2930" w:rsidRPr="00BC3444">
        <w:rPr>
          <w:sz w:val="24"/>
          <w:szCs w:val="24"/>
        </w:rPr>
        <w:t xml:space="preserve">укция выполняется в </w:t>
      </w:r>
      <w:r w:rsidRPr="00BC3444">
        <w:rPr>
          <w:sz w:val="24"/>
          <w:szCs w:val="24"/>
        </w:rPr>
        <w:t xml:space="preserve">виде баннерного </w:t>
      </w:r>
      <w:r w:rsidR="004F2930" w:rsidRPr="00BC3444">
        <w:rPr>
          <w:sz w:val="24"/>
          <w:szCs w:val="24"/>
        </w:rPr>
        <w:t xml:space="preserve">панно, является односторонней и крепится к фасаду здания с </w:t>
      </w:r>
      <w:r w:rsidRPr="00BC3444">
        <w:rPr>
          <w:sz w:val="24"/>
          <w:szCs w:val="24"/>
        </w:rPr>
        <w:t>помощью стального каркаса. Элементы крепления каркаса должны быть закрыты декоративными накладками, тип соединения каркаса — сборноразборный. Стыки всех элементов информационной конструкции должны быть без видимых линий соединений, щелей, зазоров; рамка конструкции должна</w:t>
      </w:r>
      <w:r w:rsidR="004F2930" w:rsidRPr="00BC3444">
        <w:rPr>
          <w:sz w:val="24"/>
          <w:szCs w:val="24"/>
        </w:rPr>
        <w:t xml:space="preserve"> закрывать каркас конструкции и </w:t>
      </w:r>
      <w:r w:rsidRPr="00BC3444">
        <w:rPr>
          <w:sz w:val="24"/>
          <w:szCs w:val="24"/>
        </w:rPr>
        <w:t>констр</w:t>
      </w:r>
      <w:r w:rsidR="004F2930" w:rsidRPr="00BC3444">
        <w:rPr>
          <w:sz w:val="24"/>
          <w:szCs w:val="24"/>
        </w:rPr>
        <w:t xml:space="preserve">уктивные элементы крепления; не </w:t>
      </w:r>
      <w:r w:rsidRPr="00BC3444">
        <w:rPr>
          <w:sz w:val="24"/>
          <w:szCs w:val="24"/>
        </w:rPr>
        <w:t>допу</w:t>
      </w:r>
      <w:r w:rsidR="004F2930" w:rsidRPr="00BC3444">
        <w:rPr>
          <w:sz w:val="24"/>
          <w:szCs w:val="24"/>
        </w:rPr>
        <w:t xml:space="preserve">скаются: просвет между рамкой и </w:t>
      </w:r>
      <w:r w:rsidRPr="00BC3444">
        <w:rPr>
          <w:sz w:val="24"/>
          <w:szCs w:val="24"/>
        </w:rPr>
        <w:t>информационным полем информационных конструкций, открытые элементы крепления (люверсы, шнуры, пруж</w:t>
      </w:r>
      <w:r w:rsidR="004F2930" w:rsidRPr="00BC3444">
        <w:rPr>
          <w:sz w:val="24"/>
          <w:szCs w:val="24"/>
        </w:rPr>
        <w:t xml:space="preserve">ины). Информация размещается на </w:t>
      </w:r>
      <w:r w:rsidRPr="00BC3444">
        <w:rPr>
          <w:sz w:val="24"/>
          <w:szCs w:val="24"/>
        </w:rPr>
        <w:t>неподвижных полиграфических баннерах (статичное информационное поле). Информационная конструкция может быть об</w:t>
      </w:r>
      <w:r w:rsidR="004F2930" w:rsidRPr="00BC3444">
        <w:rPr>
          <w:sz w:val="24"/>
          <w:szCs w:val="24"/>
        </w:rPr>
        <w:t xml:space="preserve">орудована внешней подсветкой со </w:t>
      </w:r>
      <w:r w:rsidRPr="00BC3444">
        <w:rPr>
          <w:sz w:val="24"/>
          <w:szCs w:val="24"/>
        </w:rPr>
        <w:t xml:space="preserve">скрытым проведением кабеля питания. Оформление </w:t>
      </w:r>
      <w:r w:rsidRPr="00BC3444">
        <w:rPr>
          <w:sz w:val="24"/>
          <w:szCs w:val="24"/>
        </w:rPr>
        <w:lastRenderedPageBreak/>
        <w:t>каркаса — порошковая окраска; средство размещения информации—виниловые ба</w:t>
      </w:r>
      <w:r w:rsidR="00351F72">
        <w:rPr>
          <w:sz w:val="24"/>
          <w:szCs w:val="24"/>
        </w:rPr>
        <w:t>ннеры плотностью 450–600 г/м</w:t>
      </w:r>
      <w:r w:rsidR="00351F72">
        <w:rPr>
          <w:sz w:val="24"/>
          <w:szCs w:val="24"/>
          <w:vertAlign w:val="superscript"/>
        </w:rPr>
        <w:t>2</w:t>
      </w:r>
      <w:r w:rsidR="004F2930" w:rsidRPr="00BC3444">
        <w:rPr>
          <w:sz w:val="24"/>
          <w:szCs w:val="24"/>
        </w:rPr>
        <w:t xml:space="preserve"> с </w:t>
      </w:r>
      <w:r w:rsidRPr="00BC3444">
        <w:rPr>
          <w:sz w:val="24"/>
          <w:szCs w:val="24"/>
        </w:rPr>
        <w:t>односторонней печатью; подсветка — внешняя подсветка светодиодными прожек</w:t>
      </w:r>
      <w:r w:rsidR="004F2930" w:rsidRPr="00BC3444">
        <w:rPr>
          <w:sz w:val="24"/>
          <w:szCs w:val="24"/>
        </w:rPr>
        <w:t xml:space="preserve">торами, цветовая температура от 4000 до </w:t>
      </w:r>
      <w:r w:rsidRPr="00BC3444">
        <w:rPr>
          <w:sz w:val="24"/>
          <w:szCs w:val="24"/>
        </w:rPr>
        <w:t>6000 К, индекс цветопередачи Ra ≥ 90.</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5.5.6. Настенный информационный стенд — конструкция, содержащая дополнитель</w:t>
      </w:r>
      <w:r w:rsidR="00411DF1" w:rsidRPr="00443E8B">
        <w:rPr>
          <w:sz w:val="24"/>
          <w:szCs w:val="24"/>
        </w:rPr>
        <w:t xml:space="preserve">ную информацию для доведения до потребителя, размещаемая у входа на здании, сооружении, в </w:t>
      </w:r>
      <w:r w:rsidRPr="00443E8B">
        <w:rPr>
          <w:sz w:val="24"/>
          <w:szCs w:val="24"/>
        </w:rPr>
        <w:t>котором фактически находится (осуществляет деятельность) субъект. Информационный стенд кроме наименования организации может содержать: Меню (для объектов общес</w:t>
      </w:r>
      <w:r w:rsidR="00411DF1" w:rsidRPr="00443E8B">
        <w:rPr>
          <w:sz w:val="24"/>
          <w:szCs w:val="24"/>
        </w:rPr>
        <w:t>твенного питания), состоящее из названия, описания и стоимости блюд.</w:t>
      </w:r>
      <w:r w:rsidRPr="00443E8B">
        <w:rPr>
          <w:sz w:val="24"/>
          <w:szCs w:val="24"/>
        </w:rPr>
        <w:t xml:space="preserve"> Афишу или расписание мероприятий (для объектов культуры, обр</w:t>
      </w:r>
      <w:r w:rsidR="00411DF1" w:rsidRPr="00443E8B">
        <w:rPr>
          <w:sz w:val="24"/>
          <w:szCs w:val="24"/>
        </w:rPr>
        <w:t xml:space="preserve">азования, спорта), состоящее из </w:t>
      </w:r>
      <w:r w:rsidRPr="00443E8B">
        <w:rPr>
          <w:sz w:val="24"/>
          <w:szCs w:val="24"/>
        </w:rPr>
        <w:t>на</w:t>
      </w:r>
      <w:r w:rsidR="00411DF1" w:rsidRPr="00443E8B">
        <w:rPr>
          <w:sz w:val="24"/>
          <w:szCs w:val="24"/>
        </w:rPr>
        <w:t xml:space="preserve">звания, описания, даты и </w:t>
      </w:r>
      <w:r w:rsidRPr="00443E8B">
        <w:rPr>
          <w:sz w:val="24"/>
          <w:szCs w:val="24"/>
        </w:rPr>
        <w:t>в</w:t>
      </w:r>
      <w:r w:rsidR="00411DF1" w:rsidRPr="00443E8B">
        <w:rPr>
          <w:sz w:val="24"/>
          <w:szCs w:val="24"/>
        </w:rPr>
        <w:t xml:space="preserve">ремени проведения мероприятия. Информацию о </w:t>
      </w:r>
      <w:r w:rsidRPr="00443E8B">
        <w:rPr>
          <w:sz w:val="24"/>
          <w:szCs w:val="24"/>
        </w:rPr>
        <w:t>секциях, кружках, факультетах, специальностях, мероприятиях (для объектов обр</w:t>
      </w:r>
      <w:r w:rsidR="00411DF1" w:rsidRPr="00443E8B">
        <w:rPr>
          <w:sz w:val="24"/>
          <w:szCs w:val="24"/>
        </w:rPr>
        <w:t xml:space="preserve">азования, спорта), состоящее из </w:t>
      </w:r>
      <w:r w:rsidRPr="00443E8B">
        <w:rPr>
          <w:sz w:val="24"/>
          <w:szCs w:val="24"/>
        </w:rPr>
        <w:t>перечня, названий/наименований реализуемых образовательных услуг и/или направлений деятельности, расписа</w:t>
      </w:r>
      <w:r w:rsidR="00411DF1" w:rsidRPr="00443E8B">
        <w:rPr>
          <w:sz w:val="24"/>
          <w:szCs w:val="24"/>
        </w:rPr>
        <w:t xml:space="preserve">ния (при необходимости), даты и </w:t>
      </w:r>
      <w:r w:rsidRPr="00443E8B">
        <w:rPr>
          <w:sz w:val="24"/>
          <w:szCs w:val="24"/>
        </w:rPr>
        <w:t>времени проведения мероприятий.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архитектурного решения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5.5.7. Временные баннеры — баннерные информационные конструкции, выполненные без использования</w:t>
      </w:r>
      <w:r w:rsidR="00411DF1" w:rsidRPr="00443E8B">
        <w:rPr>
          <w:sz w:val="24"/>
          <w:szCs w:val="24"/>
        </w:rPr>
        <w:t xml:space="preserve"> жёсткой основы, размещаемые на </w:t>
      </w:r>
      <w:r w:rsidRPr="00443E8B">
        <w:rPr>
          <w:sz w:val="24"/>
          <w:szCs w:val="24"/>
        </w:rPr>
        <w:t>определённый рег</w:t>
      </w:r>
      <w:r w:rsidR="00411DF1" w:rsidRPr="00443E8B">
        <w:rPr>
          <w:sz w:val="24"/>
          <w:szCs w:val="24"/>
        </w:rPr>
        <w:t xml:space="preserve">ламентируемый период времени на </w:t>
      </w:r>
      <w:r w:rsidRPr="00443E8B">
        <w:rPr>
          <w:sz w:val="24"/>
          <w:szCs w:val="24"/>
        </w:rPr>
        <w:t>э</w:t>
      </w:r>
      <w:r w:rsidR="00411DF1" w:rsidRPr="00443E8B">
        <w:rPr>
          <w:sz w:val="24"/>
          <w:szCs w:val="24"/>
        </w:rPr>
        <w:t xml:space="preserve">лементах общественных зданий (с </w:t>
      </w:r>
      <w:r w:rsidRPr="00443E8B">
        <w:rPr>
          <w:sz w:val="24"/>
          <w:szCs w:val="24"/>
        </w:rPr>
        <w:t>учётом архитектурно</w:t>
      </w:r>
      <w:r w:rsidR="00411DF1" w:rsidRPr="00443E8B">
        <w:rPr>
          <w:sz w:val="24"/>
          <w:szCs w:val="24"/>
        </w:rPr>
        <w:t xml:space="preserve">го решения объекта) в </w:t>
      </w:r>
      <w:r w:rsidRPr="00443E8B">
        <w:rPr>
          <w:sz w:val="24"/>
          <w:szCs w:val="24"/>
        </w:rPr>
        <w:t xml:space="preserve">качестве афиш или элементов праздничного оформления. Допустимый срок размещения временного баннера - на время проведения мероприятия, но не более 30 </w:t>
      </w:r>
      <w:r w:rsidR="00411DF1" w:rsidRPr="00443E8B">
        <w:rPr>
          <w:sz w:val="24"/>
          <w:szCs w:val="24"/>
        </w:rPr>
        <w:t xml:space="preserve">дней. Информация размещается на </w:t>
      </w:r>
      <w:r w:rsidRPr="00443E8B">
        <w:rPr>
          <w:sz w:val="24"/>
          <w:szCs w:val="24"/>
        </w:rPr>
        <w:t>неподвижных полиграфических виниловых баннерах плотно</w:t>
      </w:r>
      <w:r w:rsidR="00351F72">
        <w:rPr>
          <w:sz w:val="24"/>
          <w:szCs w:val="24"/>
        </w:rPr>
        <w:t>стью 450–600 г/м</w:t>
      </w:r>
      <w:r w:rsidR="00351F72">
        <w:rPr>
          <w:sz w:val="24"/>
          <w:szCs w:val="24"/>
          <w:vertAlign w:val="superscript"/>
        </w:rPr>
        <w:t>2</w:t>
      </w:r>
      <w:r w:rsidR="00411DF1" w:rsidRPr="00443E8B">
        <w:rPr>
          <w:sz w:val="24"/>
          <w:szCs w:val="24"/>
        </w:rPr>
        <w:t xml:space="preserve"> с </w:t>
      </w:r>
      <w:r w:rsidRPr="00443E8B">
        <w:rPr>
          <w:sz w:val="24"/>
          <w:szCs w:val="24"/>
        </w:rPr>
        <w:t>односторонней или двухсторонней печатью. При размещении одного или нескольких временных баннеров между колоннами главного фасада должны соблюдать</w:t>
      </w:r>
      <w:r w:rsidR="00411DF1" w:rsidRPr="00443E8B">
        <w:rPr>
          <w:sz w:val="24"/>
          <w:szCs w:val="24"/>
        </w:rPr>
        <w:t xml:space="preserve">ся единые принципы размещения и </w:t>
      </w:r>
      <w:r w:rsidRPr="00443E8B">
        <w:rPr>
          <w:sz w:val="24"/>
          <w:szCs w:val="24"/>
        </w:rPr>
        <w:t>симметрия архитектурного решения, при этом нижний край временно</w:t>
      </w:r>
      <w:r w:rsidR="00411DF1" w:rsidRPr="00443E8B">
        <w:rPr>
          <w:sz w:val="24"/>
          <w:szCs w:val="24"/>
        </w:rPr>
        <w:t xml:space="preserve">го баннера должен находиться не ниже 3 м. от </w:t>
      </w:r>
      <w:r w:rsidRPr="00443E8B">
        <w:rPr>
          <w:sz w:val="24"/>
          <w:szCs w:val="24"/>
        </w:rPr>
        <w:t>уровня крыльца входн</w:t>
      </w:r>
      <w:r w:rsidR="00411DF1" w:rsidRPr="00443E8B">
        <w:rPr>
          <w:sz w:val="24"/>
          <w:szCs w:val="24"/>
        </w:rPr>
        <w:t xml:space="preserve">ой группы, верхний уровень — не </w:t>
      </w:r>
      <w:r w:rsidRPr="00443E8B">
        <w:rPr>
          <w:sz w:val="24"/>
          <w:szCs w:val="24"/>
        </w:rPr>
        <w:t>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r w:rsidR="00411DF1" w:rsidRPr="00443E8B">
        <w:rPr>
          <w:sz w:val="24"/>
          <w:szCs w:val="24"/>
        </w:rPr>
        <w:t>.</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5.5.8. Отдельно стоящие:</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5.5.8.1</w:t>
      </w:r>
      <w:r w:rsidR="00411DF1" w:rsidRPr="00443E8B">
        <w:rPr>
          <w:sz w:val="24"/>
          <w:szCs w:val="24"/>
        </w:rPr>
        <w:t>.</w:t>
      </w:r>
      <w:r w:rsidRPr="00443E8B">
        <w:rPr>
          <w:sz w:val="24"/>
          <w:szCs w:val="24"/>
        </w:rPr>
        <w:t xml:space="preserve"> Стела —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w:t>
      </w:r>
      <w:r w:rsidR="00411DF1" w:rsidRPr="00443E8B">
        <w:rPr>
          <w:sz w:val="24"/>
          <w:szCs w:val="24"/>
        </w:rPr>
        <w:t xml:space="preserve">ений). Стела изготавливается на </w:t>
      </w:r>
      <w:r w:rsidRPr="00443E8B">
        <w:rPr>
          <w:sz w:val="24"/>
          <w:szCs w:val="24"/>
        </w:rPr>
        <w:t>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w:t>
      </w:r>
      <w:r w:rsidR="00411DF1" w:rsidRPr="00443E8B">
        <w:rPr>
          <w:sz w:val="24"/>
          <w:szCs w:val="24"/>
        </w:rPr>
        <w:t xml:space="preserve"> — акриловое стекло толщиной не менее 5 мм, боковая и </w:t>
      </w:r>
      <w:r w:rsidRPr="00443E8B">
        <w:rPr>
          <w:sz w:val="24"/>
          <w:szCs w:val="24"/>
        </w:rPr>
        <w:t>тыльная сторона — композитные панели / алюминий / оцинко</w:t>
      </w:r>
      <w:r w:rsidR="00411DF1" w:rsidRPr="00443E8B">
        <w:rPr>
          <w:sz w:val="24"/>
          <w:szCs w:val="24"/>
        </w:rPr>
        <w:t xml:space="preserve">ванная сталь / листовая сталь с </w:t>
      </w:r>
      <w:r w:rsidRPr="00443E8B">
        <w:rPr>
          <w:sz w:val="24"/>
          <w:szCs w:val="24"/>
        </w:rPr>
        <w:t>порошковой окраской. Подсветка — внутренняя подсветка светодиодными мо</w:t>
      </w:r>
      <w:r w:rsidR="00411DF1" w:rsidRPr="00443E8B">
        <w:rPr>
          <w:sz w:val="24"/>
          <w:szCs w:val="24"/>
        </w:rPr>
        <w:t xml:space="preserve">дулями, цветовая температура не </w:t>
      </w:r>
      <w:r w:rsidRPr="00443E8B">
        <w:rPr>
          <w:sz w:val="24"/>
          <w:szCs w:val="24"/>
        </w:rPr>
        <w:t>более 6500 К.</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5.5.8.2</w:t>
      </w:r>
      <w:r w:rsidR="00411DF1" w:rsidRPr="00443E8B">
        <w:rPr>
          <w:sz w:val="24"/>
          <w:szCs w:val="24"/>
        </w:rPr>
        <w:t>.</w:t>
      </w:r>
      <w:r w:rsidRPr="00443E8B">
        <w:rPr>
          <w:sz w:val="24"/>
          <w:szCs w:val="24"/>
        </w:rPr>
        <w:t xml:space="preserve"> Информационный стенд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w:t>
      </w:r>
      <w:r w:rsidRPr="00443E8B">
        <w:rPr>
          <w:sz w:val="24"/>
          <w:szCs w:val="24"/>
        </w:rPr>
        <w:lastRenderedPageBreak/>
        <w:t>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w:t>
      </w:r>
      <w:r w:rsidR="00411DF1" w:rsidRPr="00443E8B">
        <w:rPr>
          <w:sz w:val="24"/>
          <w:szCs w:val="24"/>
        </w:rPr>
        <w:t xml:space="preserve">даний, строений, сооружений. Не </w:t>
      </w:r>
      <w:r w:rsidRPr="00443E8B">
        <w:rPr>
          <w:sz w:val="24"/>
          <w:szCs w:val="24"/>
        </w:rPr>
        <w:t>допускается устанав</w:t>
      </w:r>
      <w:r w:rsidR="00411DF1" w:rsidRPr="00443E8B">
        <w:rPr>
          <w:sz w:val="24"/>
          <w:szCs w:val="24"/>
        </w:rPr>
        <w:t xml:space="preserve">ливать информационные стенды на </w:t>
      </w:r>
      <w:r w:rsidRPr="00443E8B">
        <w:rPr>
          <w:sz w:val="24"/>
          <w:szCs w:val="24"/>
        </w:rPr>
        <w:t>тротуара</w:t>
      </w:r>
      <w:r w:rsidR="00411DF1" w:rsidRPr="00443E8B">
        <w:rPr>
          <w:sz w:val="24"/>
          <w:szCs w:val="24"/>
        </w:rPr>
        <w:t xml:space="preserve">х шириной менее 2,5 </w:t>
      </w:r>
      <w:r w:rsidRPr="00443E8B">
        <w:rPr>
          <w:sz w:val="24"/>
          <w:szCs w:val="24"/>
        </w:rPr>
        <w:t>м</w:t>
      </w:r>
      <w:r w:rsidR="00411DF1" w:rsidRPr="00443E8B">
        <w:rPr>
          <w:sz w:val="24"/>
          <w:szCs w:val="24"/>
        </w:rPr>
        <w:t>. Стенды могут располагаться на расстоянии 1 м. друг от друга, но не более 3</w:t>
      </w:r>
      <w:r w:rsidR="00411DF1" w:rsidRPr="00443E8B">
        <w:rPr>
          <w:sz w:val="24"/>
          <w:szCs w:val="24"/>
        </w:rPr>
        <w:noBreakHyphen/>
        <w:t xml:space="preserve">х стендов в </w:t>
      </w:r>
      <w:r w:rsidRPr="00443E8B">
        <w:rPr>
          <w:sz w:val="24"/>
          <w:szCs w:val="24"/>
        </w:rPr>
        <w:t>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w:t>
      </w:r>
      <w:r w:rsidR="00411DF1" w:rsidRPr="00443E8B">
        <w:rPr>
          <w:sz w:val="24"/>
          <w:szCs w:val="24"/>
        </w:rPr>
        <w:t xml:space="preserve"> Фундамент стенда допускается в </w:t>
      </w:r>
      <w:r w:rsidRPr="00443E8B">
        <w:rPr>
          <w:sz w:val="24"/>
          <w:szCs w:val="24"/>
        </w:rPr>
        <w:t>д</w:t>
      </w:r>
      <w:r w:rsidR="00411DF1" w:rsidRPr="00443E8B">
        <w:rPr>
          <w:sz w:val="24"/>
          <w:szCs w:val="24"/>
        </w:rPr>
        <w:t xml:space="preserve">вух вариантах: заглубляемый (не </w:t>
      </w:r>
      <w:r w:rsidRPr="00443E8B">
        <w:rPr>
          <w:sz w:val="24"/>
          <w:szCs w:val="24"/>
        </w:rPr>
        <w:t>в</w:t>
      </w:r>
      <w:r w:rsidR="00411DF1" w:rsidRPr="00443E8B">
        <w:rPr>
          <w:sz w:val="24"/>
          <w:szCs w:val="24"/>
        </w:rPr>
        <w:t xml:space="preserve">ыступающий над уровнем земли) и незаглубляемый. В </w:t>
      </w:r>
      <w:r w:rsidRPr="00443E8B">
        <w:rPr>
          <w:sz w:val="24"/>
          <w:szCs w:val="24"/>
        </w:rPr>
        <w:t xml:space="preserve">случае использования </w:t>
      </w:r>
      <w:r w:rsidR="00411DF1" w:rsidRPr="00443E8B">
        <w:rPr>
          <w:sz w:val="24"/>
          <w:szCs w:val="24"/>
        </w:rPr>
        <w:t xml:space="preserve">незаглубляемого фундамента он в </w:t>
      </w:r>
      <w:r w:rsidRPr="00443E8B">
        <w:rPr>
          <w:sz w:val="24"/>
          <w:szCs w:val="24"/>
        </w:rPr>
        <w:t>обязательном порядке облицовыва</w:t>
      </w:r>
      <w:r w:rsidR="00411DF1" w:rsidRPr="00443E8B">
        <w:rPr>
          <w:sz w:val="24"/>
          <w:szCs w:val="24"/>
        </w:rPr>
        <w:t xml:space="preserve">ется декоративным материалом по </w:t>
      </w:r>
      <w:r w:rsidRPr="00443E8B">
        <w:rPr>
          <w:sz w:val="24"/>
          <w:szCs w:val="24"/>
        </w:rPr>
        <w:t>форме, соответствующей дизайну ст</w:t>
      </w:r>
      <w:r w:rsidR="00411DF1" w:rsidRPr="00443E8B">
        <w:rPr>
          <w:sz w:val="24"/>
          <w:szCs w:val="24"/>
        </w:rPr>
        <w:t xml:space="preserve">енда. Информация размещается на </w:t>
      </w:r>
      <w:r w:rsidRPr="00443E8B">
        <w:rPr>
          <w:sz w:val="24"/>
          <w:szCs w:val="24"/>
        </w:rPr>
        <w:t>неподвижных полиграфических постерах, при этом информационное поле должно быть снабжено защитным экраном. Информационный стенд может быть о</w:t>
      </w:r>
      <w:r w:rsidR="00411DF1" w:rsidRPr="00443E8B">
        <w:rPr>
          <w:sz w:val="24"/>
          <w:szCs w:val="24"/>
        </w:rPr>
        <w:t xml:space="preserve">борудован внешней подсветкой со </w:t>
      </w:r>
      <w:r w:rsidRPr="00443E8B">
        <w:rPr>
          <w:sz w:val="24"/>
          <w:szCs w:val="24"/>
        </w:rPr>
        <w:t>скрытым проведением кабеля питания. Кар</w:t>
      </w:r>
      <w:r w:rsidR="00411DF1" w:rsidRPr="00443E8B">
        <w:rPr>
          <w:sz w:val="24"/>
          <w:szCs w:val="24"/>
        </w:rPr>
        <w:t xml:space="preserve">кас стенда следует выполнять из стальной трубы сечением 40 х 40 </w:t>
      </w:r>
      <w:r w:rsidRPr="00443E8B">
        <w:rPr>
          <w:sz w:val="24"/>
          <w:szCs w:val="24"/>
        </w:rPr>
        <w:t>мм, тип соединения — сборно-разборн</w:t>
      </w:r>
      <w:r w:rsidR="00411DF1" w:rsidRPr="00443E8B">
        <w:rPr>
          <w:sz w:val="24"/>
          <w:szCs w:val="24"/>
        </w:rPr>
        <w:t xml:space="preserve">ый. Общая высота конструкции не должна превышать 2,1 </w:t>
      </w:r>
      <w:r w:rsidRPr="00443E8B">
        <w:rPr>
          <w:sz w:val="24"/>
          <w:szCs w:val="24"/>
        </w:rPr>
        <w:t>м. Оформление каркаса: порошковая окраска; средство размещения информации: атмосферостойкие бумажны</w:t>
      </w:r>
      <w:r w:rsidR="00351F72">
        <w:rPr>
          <w:sz w:val="24"/>
          <w:szCs w:val="24"/>
        </w:rPr>
        <w:t>е постеры плотностью 150 г/м</w:t>
      </w:r>
      <w:r w:rsidR="00351F72">
        <w:rPr>
          <w:sz w:val="24"/>
          <w:szCs w:val="24"/>
          <w:vertAlign w:val="superscript"/>
        </w:rPr>
        <w:t>2</w:t>
      </w:r>
      <w:r w:rsidR="00411DF1" w:rsidRPr="00443E8B">
        <w:rPr>
          <w:sz w:val="24"/>
          <w:szCs w:val="24"/>
        </w:rPr>
        <w:t xml:space="preserve"> с </w:t>
      </w:r>
      <w:r w:rsidRPr="00443E8B">
        <w:rPr>
          <w:sz w:val="24"/>
          <w:szCs w:val="24"/>
        </w:rPr>
        <w:t xml:space="preserve">односторонней печатью; защитный экран: закаленное стекло </w:t>
      </w:r>
      <w:r w:rsidR="00411DF1" w:rsidRPr="00443E8B">
        <w:rPr>
          <w:sz w:val="24"/>
          <w:szCs w:val="24"/>
        </w:rPr>
        <w:t xml:space="preserve">/ триплекс / акрил толщиной 3,5 </w:t>
      </w:r>
      <w:r w:rsidRPr="00443E8B">
        <w:rPr>
          <w:sz w:val="24"/>
          <w:szCs w:val="24"/>
        </w:rPr>
        <w:t>мм; подсветка: внешняя подсветка антивандальными светодиодными светиль</w:t>
      </w:r>
      <w:r w:rsidR="00411DF1" w:rsidRPr="00443E8B">
        <w:rPr>
          <w:sz w:val="24"/>
          <w:szCs w:val="24"/>
        </w:rPr>
        <w:t xml:space="preserve">никами, цветовая температура не </w:t>
      </w:r>
      <w:r w:rsidRPr="00443E8B">
        <w:rPr>
          <w:sz w:val="24"/>
          <w:szCs w:val="24"/>
        </w:rPr>
        <w:t>более 4000 К, индекс цветопередачи Ra ≥ 90</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5.5.8.3</w:t>
      </w:r>
      <w:r w:rsidR="00411DF1" w:rsidRPr="00443E8B">
        <w:rPr>
          <w:sz w:val="24"/>
          <w:szCs w:val="24"/>
        </w:rPr>
        <w:t>.</w:t>
      </w:r>
      <w:r w:rsidRPr="00443E8B">
        <w:rPr>
          <w:sz w:val="24"/>
          <w:szCs w:val="24"/>
        </w:rPr>
        <w:t xml:space="preserve"> Афишная конструкция: отдельно стоящая информаци</w:t>
      </w:r>
      <w:r w:rsidR="00411DF1" w:rsidRPr="00443E8B">
        <w:rPr>
          <w:sz w:val="24"/>
          <w:szCs w:val="24"/>
        </w:rPr>
        <w:t xml:space="preserve">онная конструкция, состоящая из </w:t>
      </w:r>
      <w:r w:rsidRPr="00443E8B">
        <w:rPr>
          <w:sz w:val="24"/>
          <w:szCs w:val="24"/>
        </w:rPr>
        <w:t xml:space="preserve">фундамента, каркаса, информационного </w:t>
      </w:r>
      <w:r w:rsidR="00411DF1" w:rsidRPr="00443E8B">
        <w:rPr>
          <w:sz w:val="24"/>
          <w:szCs w:val="24"/>
        </w:rPr>
        <w:t xml:space="preserve">поля, которая устанавливается у </w:t>
      </w:r>
      <w:r w:rsidRPr="00443E8B">
        <w:rPr>
          <w:sz w:val="24"/>
          <w:szCs w:val="24"/>
        </w:rPr>
        <w:t xml:space="preserve">культурно-развлекательных объектов (дом (дворец) культуры, музей, театр, </w:t>
      </w:r>
      <w:r w:rsidR="00411DF1" w:rsidRPr="00443E8B">
        <w:rPr>
          <w:sz w:val="24"/>
          <w:szCs w:val="24"/>
        </w:rPr>
        <w:t xml:space="preserve">концертный зал, кинотеатр и </w:t>
      </w:r>
      <w:r w:rsidRPr="00443E8B">
        <w:rPr>
          <w:sz w:val="24"/>
          <w:szCs w:val="24"/>
        </w:rPr>
        <w:t>т.д.). Максимальные габаритные размеры афишной конструкции 1,4 x 0,85</w:t>
      </w:r>
      <w:r w:rsidR="00411DF1" w:rsidRPr="00443E8B">
        <w:rPr>
          <w:sz w:val="24"/>
          <w:szCs w:val="24"/>
        </w:rPr>
        <w:t xml:space="preserve"> x 3,0. Фундамент допускается в </w:t>
      </w:r>
      <w:r w:rsidRPr="00443E8B">
        <w:rPr>
          <w:sz w:val="24"/>
          <w:szCs w:val="24"/>
        </w:rPr>
        <w:t>д</w:t>
      </w:r>
      <w:r w:rsidR="00411DF1" w:rsidRPr="00443E8B">
        <w:rPr>
          <w:sz w:val="24"/>
          <w:szCs w:val="24"/>
        </w:rPr>
        <w:t xml:space="preserve">вух вариантах: заглубляемый (не </w:t>
      </w:r>
      <w:r w:rsidRPr="00443E8B">
        <w:rPr>
          <w:sz w:val="24"/>
          <w:szCs w:val="24"/>
        </w:rPr>
        <w:t>в</w:t>
      </w:r>
      <w:r w:rsidR="00411DF1" w:rsidRPr="00443E8B">
        <w:rPr>
          <w:sz w:val="24"/>
          <w:szCs w:val="24"/>
        </w:rPr>
        <w:t xml:space="preserve">ыступающий над уровнем земли) и незаглубляемый. В </w:t>
      </w:r>
      <w:r w:rsidRPr="00443E8B">
        <w:rPr>
          <w:sz w:val="24"/>
          <w:szCs w:val="24"/>
        </w:rPr>
        <w:t>случае использования незаглубляемого фундам</w:t>
      </w:r>
      <w:r w:rsidR="00411DF1" w:rsidRPr="00443E8B">
        <w:rPr>
          <w:sz w:val="24"/>
          <w:szCs w:val="24"/>
        </w:rPr>
        <w:t xml:space="preserve">ента он в </w:t>
      </w:r>
      <w:r w:rsidRPr="00443E8B">
        <w:rPr>
          <w:sz w:val="24"/>
          <w:szCs w:val="24"/>
        </w:rPr>
        <w:t>обязательном порядке облицовыва</w:t>
      </w:r>
      <w:r w:rsidR="00411DF1" w:rsidRPr="00443E8B">
        <w:rPr>
          <w:sz w:val="24"/>
          <w:szCs w:val="24"/>
        </w:rPr>
        <w:t xml:space="preserve">ется декоративным материалом по </w:t>
      </w:r>
      <w:r w:rsidRPr="00443E8B">
        <w:rPr>
          <w:sz w:val="24"/>
          <w:szCs w:val="24"/>
        </w:rPr>
        <w:t>форме, соответствующей дизайну афишной конструкции. Оформление каркаса: порошковая окраска; средство размещения информации: атмосферостойкие бумажны</w:t>
      </w:r>
      <w:r w:rsidR="00351F72">
        <w:rPr>
          <w:sz w:val="24"/>
          <w:szCs w:val="24"/>
        </w:rPr>
        <w:t>е постеры плотностью 150 г/м</w:t>
      </w:r>
      <w:r w:rsidR="00351F72">
        <w:rPr>
          <w:sz w:val="24"/>
          <w:szCs w:val="24"/>
          <w:vertAlign w:val="superscript"/>
        </w:rPr>
        <w:t>2</w:t>
      </w:r>
      <w:r w:rsidR="00411DF1" w:rsidRPr="00443E8B">
        <w:rPr>
          <w:sz w:val="24"/>
          <w:szCs w:val="24"/>
        </w:rPr>
        <w:t xml:space="preserve"> с </w:t>
      </w:r>
      <w:r w:rsidRPr="00443E8B">
        <w:rPr>
          <w:sz w:val="24"/>
          <w:szCs w:val="24"/>
        </w:rPr>
        <w:t xml:space="preserve">односторонней печатью; защитный экран: закаленное стекло </w:t>
      </w:r>
      <w:r w:rsidR="00411DF1" w:rsidRPr="00443E8B">
        <w:rPr>
          <w:sz w:val="24"/>
          <w:szCs w:val="24"/>
        </w:rPr>
        <w:t xml:space="preserve">/ триплекс / акрил толщиной 3,5 </w:t>
      </w:r>
      <w:r w:rsidRPr="00443E8B">
        <w:rPr>
          <w:sz w:val="24"/>
          <w:szCs w:val="24"/>
        </w:rPr>
        <w:t>мм; подсветка: внутренняя подсветка светодиодными мо</w:t>
      </w:r>
      <w:r w:rsidR="00411DF1" w:rsidRPr="00443E8B">
        <w:rPr>
          <w:sz w:val="24"/>
          <w:szCs w:val="24"/>
        </w:rPr>
        <w:t xml:space="preserve">дулями, цветовая температура не </w:t>
      </w:r>
      <w:r w:rsidRPr="00443E8B">
        <w:rPr>
          <w:sz w:val="24"/>
          <w:szCs w:val="24"/>
        </w:rPr>
        <w:t>более 4000 К.</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5.6. Требования к размещению и оформлению вывесок, информационных конструкций.</w:t>
      </w:r>
    </w:p>
    <w:p w:rsidR="00443E8B" w:rsidRPr="00443E8B" w:rsidRDefault="00411DF1" w:rsidP="00443E8B">
      <w:pPr>
        <w:pStyle w:val="10"/>
        <w:tabs>
          <w:tab w:val="left" w:pos="1351"/>
        </w:tabs>
        <w:spacing w:after="0"/>
        <w:ind w:firstLine="709"/>
        <w:jc w:val="both"/>
        <w:rPr>
          <w:sz w:val="24"/>
          <w:szCs w:val="24"/>
        </w:rPr>
      </w:pPr>
      <w:r w:rsidRPr="00443E8B">
        <w:rPr>
          <w:sz w:val="24"/>
          <w:szCs w:val="24"/>
        </w:rPr>
        <w:t xml:space="preserve">5.6.1. Установка и </w:t>
      </w:r>
      <w:r w:rsidR="008D2721" w:rsidRPr="00443E8B">
        <w:rPr>
          <w:sz w:val="24"/>
          <w:szCs w:val="24"/>
        </w:rPr>
        <w:t>эксплуатаци</w:t>
      </w:r>
      <w:r w:rsidRPr="00443E8B">
        <w:rPr>
          <w:sz w:val="24"/>
          <w:szCs w:val="24"/>
        </w:rPr>
        <w:t xml:space="preserve">я информационных конструкций не </w:t>
      </w:r>
      <w:r w:rsidR="008D2721" w:rsidRPr="00443E8B">
        <w:rPr>
          <w:sz w:val="24"/>
          <w:szCs w:val="24"/>
        </w:rPr>
        <w:t xml:space="preserve">должна нарушать прочностные характеристики несущих </w:t>
      </w:r>
      <w:r w:rsidRPr="00443E8B">
        <w:rPr>
          <w:sz w:val="24"/>
          <w:szCs w:val="24"/>
        </w:rPr>
        <w:t xml:space="preserve">элементов здания, сооружения, к </w:t>
      </w:r>
      <w:r w:rsidR="008D2721" w:rsidRPr="00443E8B">
        <w:rPr>
          <w:sz w:val="24"/>
          <w:szCs w:val="24"/>
        </w:rPr>
        <w:t>которым она присоединяется, затруднять или делать невозможным функционирование объектов инженерной ин</w:t>
      </w:r>
      <w:r w:rsidRPr="00443E8B">
        <w:rPr>
          <w:sz w:val="24"/>
          <w:szCs w:val="24"/>
        </w:rPr>
        <w:t>фраструктуры.</w:t>
      </w:r>
      <w:r w:rsidR="008D2721" w:rsidRPr="00443E8B">
        <w:rPr>
          <w:sz w:val="24"/>
          <w:szCs w:val="24"/>
        </w:rPr>
        <w:t xml:space="preserve"> </w:t>
      </w:r>
    </w:p>
    <w:p w:rsidR="00443E8B" w:rsidRPr="00443E8B" w:rsidRDefault="008D2721" w:rsidP="00443E8B">
      <w:pPr>
        <w:pStyle w:val="10"/>
        <w:tabs>
          <w:tab w:val="left" w:pos="1351"/>
        </w:tabs>
        <w:spacing w:after="0"/>
        <w:ind w:firstLine="709"/>
        <w:jc w:val="both"/>
        <w:rPr>
          <w:sz w:val="24"/>
          <w:szCs w:val="24"/>
        </w:rPr>
      </w:pPr>
      <w:r w:rsidRPr="00443E8B">
        <w:rPr>
          <w:sz w:val="24"/>
          <w:szCs w:val="24"/>
        </w:rPr>
        <w:t>Конструкции должны быть безопасны, спроектирова</w:t>
      </w:r>
      <w:r w:rsidR="00411DF1" w:rsidRPr="00443E8B">
        <w:rPr>
          <w:sz w:val="24"/>
          <w:szCs w:val="24"/>
        </w:rPr>
        <w:t xml:space="preserve">ны, изготовлены, смонтированы и установлены в соответствии со строительными нормами и правилами, а </w:t>
      </w:r>
      <w:r w:rsidRPr="00443E8B">
        <w:rPr>
          <w:sz w:val="24"/>
          <w:szCs w:val="24"/>
        </w:rPr>
        <w:t>также нормативными правовыми актами, содержащими требования для конструкций соответствующего т</w:t>
      </w:r>
      <w:r w:rsidR="00443E8B" w:rsidRPr="00443E8B">
        <w:rPr>
          <w:sz w:val="24"/>
          <w:szCs w:val="24"/>
        </w:rPr>
        <w:t>ипа.</w:t>
      </w:r>
    </w:p>
    <w:p w:rsidR="008D2721" w:rsidRPr="00443E8B" w:rsidRDefault="00443E8B" w:rsidP="00443E8B">
      <w:pPr>
        <w:pStyle w:val="10"/>
        <w:tabs>
          <w:tab w:val="left" w:pos="1351"/>
        </w:tabs>
        <w:spacing w:after="0"/>
        <w:ind w:firstLine="709"/>
        <w:jc w:val="both"/>
        <w:rPr>
          <w:sz w:val="24"/>
          <w:szCs w:val="24"/>
        </w:rPr>
      </w:pPr>
      <w:r w:rsidRPr="00443E8B">
        <w:rPr>
          <w:sz w:val="24"/>
          <w:szCs w:val="24"/>
        </w:rPr>
        <w:t xml:space="preserve">Запрещается размещение на </w:t>
      </w:r>
      <w:r w:rsidR="008D2721" w:rsidRPr="00443E8B">
        <w:rPr>
          <w:sz w:val="24"/>
          <w:szCs w:val="24"/>
        </w:rPr>
        <w:t>информационных конструкциях посторонних объя</w:t>
      </w:r>
      <w:r w:rsidRPr="00443E8B">
        <w:rPr>
          <w:sz w:val="24"/>
          <w:szCs w:val="24"/>
        </w:rPr>
        <w:t xml:space="preserve">влений, надписей, изображений и других сообщений, не относящихся к </w:t>
      </w:r>
      <w:r w:rsidR="008D2721" w:rsidRPr="00443E8B">
        <w:rPr>
          <w:sz w:val="24"/>
          <w:szCs w:val="24"/>
        </w:rPr>
        <w:t>непосредственным задачам конструкции.</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 xml:space="preserve">Правила размещения вывесок (места рекомендуемого и недопустимого размещения, рекомендации по композиционному размещению, разрешённые и </w:t>
      </w:r>
      <w:r w:rsidRPr="00443E8B">
        <w:rPr>
          <w:sz w:val="24"/>
          <w:szCs w:val="24"/>
        </w:rPr>
        <w:lastRenderedPageBreak/>
        <w:t xml:space="preserve">запрещённые способы выполнения и размещения вывесок): </w:t>
      </w:r>
    </w:p>
    <w:p w:rsidR="008D2721" w:rsidRPr="00443E8B" w:rsidRDefault="004F2930" w:rsidP="00443E8B">
      <w:pPr>
        <w:pStyle w:val="10"/>
        <w:tabs>
          <w:tab w:val="left" w:pos="1351"/>
        </w:tabs>
        <w:spacing w:after="0"/>
        <w:ind w:firstLine="709"/>
        <w:jc w:val="both"/>
        <w:rPr>
          <w:sz w:val="24"/>
          <w:szCs w:val="24"/>
        </w:rPr>
      </w:pPr>
      <w:r w:rsidRPr="00443E8B">
        <w:rPr>
          <w:sz w:val="24"/>
          <w:szCs w:val="24"/>
        </w:rPr>
        <w:t>5.6.1.1</w:t>
      </w:r>
      <w:r w:rsidR="00443E8B" w:rsidRPr="00443E8B">
        <w:rPr>
          <w:sz w:val="24"/>
          <w:szCs w:val="24"/>
        </w:rPr>
        <w:t>.</w:t>
      </w:r>
      <w:r w:rsidRPr="00443E8B">
        <w:rPr>
          <w:sz w:val="24"/>
          <w:szCs w:val="24"/>
        </w:rPr>
        <w:t xml:space="preserve"> </w:t>
      </w:r>
      <w:r w:rsidR="008D2721" w:rsidRPr="00443E8B">
        <w:rPr>
          <w:sz w:val="24"/>
          <w:szCs w:val="24"/>
        </w:rPr>
        <w:t xml:space="preserve">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5.6.1.2</w:t>
      </w:r>
      <w:r w:rsidR="00443E8B" w:rsidRPr="00443E8B">
        <w:rPr>
          <w:sz w:val="24"/>
          <w:szCs w:val="24"/>
        </w:rPr>
        <w:t>.</w:t>
      </w:r>
      <w:r w:rsidRPr="00443E8B">
        <w:rPr>
          <w:sz w:val="24"/>
          <w:szCs w:val="24"/>
        </w:rPr>
        <w:t xml:space="preserve">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8D2721" w:rsidRPr="00443E8B" w:rsidRDefault="004F2930" w:rsidP="00443E8B">
      <w:pPr>
        <w:pStyle w:val="10"/>
        <w:tabs>
          <w:tab w:val="left" w:pos="1351"/>
        </w:tabs>
        <w:spacing w:after="0"/>
        <w:ind w:firstLine="709"/>
        <w:jc w:val="both"/>
        <w:rPr>
          <w:sz w:val="24"/>
          <w:szCs w:val="24"/>
        </w:rPr>
      </w:pPr>
      <w:r w:rsidRPr="00443E8B">
        <w:rPr>
          <w:sz w:val="24"/>
          <w:szCs w:val="24"/>
        </w:rPr>
        <w:t>5.6.1.3</w:t>
      </w:r>
      <w:r w:rsidR="00443E8B" w:rsidRPr="00443E8B">
        <w:rPr>
          <w:sz w:val="24"/>
          <w:szCs w:val="24"/>
        </w:rPr>
        <w:t>.</w:t>
      </w:r>
      <w:r w:rsidRPr="00443E8B">
        <w:rPr>
          <w:sz w:val="24"/>
          <w:szCs w:val="24"/>
        </w:rPr>
        <w:t xml:space="preserve"> Не </w:t>
      </w:r>
      <w:r w:rsidR="008D2721" w:rsidRPr="00443E8B">
        <w:rPr>
          <w:sz w:val="24"/>
          <w:szCs w:val="24"/>
        </w:rPr>
        <w:t>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5.6.1.4.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между первым и вторым этажам.</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5.6.1.5. 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r w:rsidR="00351F72">
        <w:rPr>
          <w:sz w:val="24"/>
          <w:szCs w:val="24"/>
        </w:rPr>
        <w:t>)</w:t>
      </w:r>
      <w:r w:rsidR="00443E8B" w:rsidRPr="00443E8B">
        <w:rPr>
          <w:sz w:val="24"/>
          <w:szCs w:val="24"/>
        </w:rPr>
        <w:t>.</w:t>
      </w:r>
    </w:p>
    <w:p w:rsidR="008D2721" w:rsidRPr="00443E8B" w:rsidRDefault="008D2721" w:rsidP="00443E8B">
      <w:pPr>
        <w:pStyle w:val="10"/>
        <w:tabs>
          <w:tab w:val="left" w:pos="1351"/>
        </w:tabs>
        <w:spacing w:after="0"/>
        <w:ind w:firstLine="709"/>
        <w:jc w:val="both"/>
        <w:rPr>
          <w:sz w:val="24"/>
          <w:szCs w:val="24"/>
        </w:rPr>
      </w:pPr>
      <w:r w:rsidRPr="00443E8B">
        <w:rPr>
          <w:sz w:val="24"/>
          <w:szCs w:val="24"/>
        </w:rPr>
        <w:t>5.6.1.6.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r w:rsidR="00443E8B" w:rsidRPr="00443E8B">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r w:rsidR="004F2930">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r w:rsidR="004F2930">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5.6.1.10. 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r w:rsidR="00B77650">
        <w:rPr>
          <w:sz w:val="24"/>
          <w:szCs w:val="24"/>
        </w:rPr>
        <w:t>)</w:t>
      </w:r>
      <w:r w:rsidRPr="00CC6F65">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5.6.1.11.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r w:rsidR="004F2930">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5.6.1.12. Не допускается частичное или полное перекрытие вывеской витрин, дверных и оконных проемов, за исключением размещения вывески в светопрозрачном проёме в соответствии с установленными требованиями</w:t>
      </w:r>
      <w:r w:rsidR="004F2930">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5.6.1.13. Не допускается размещение вывесок на расстоянии</w:t>
      </w:r>
      <w:r w:rsidR="00B77650">
        <w:rPr>
          <w:sz w:val="24"/>
          <w:szCs w:val="24"/>
        </w:rPr>
        <w:t>,</w:t>
      </w:r>
      <w:r w:rsidRPr="00CC6F65">
        <w:rPr>
          <w:sz w:val="24"/>
          <w:szCs w:val="24"/>
        </w:rPr>
        <w:t xml:space="preserve"> ближе</w:t>
      </w:r>
      <w:r w:rsidR="00B77650">
        <w:rPr>
          <w:sz w:val="24"/>
          <w:szCs w:val="24"/>
        </w:rPr>
        <w:t>,</w:t>
      </w:r>
      <w:r w:rsidRPr="00CC6F65">
        <w:rPr>
          <w:sz w:val="24"/>
          <w:szCs w:val="24"/>
        </w:rPr>
        <w:t xml:space="preserve"> чем 2,0 м от мемориальных досок</w:t>
      </w:r>
      <w:r w:rsidR="004F2930">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5.6.1.14. Не допускается размещение вывесок на фасадах с отделкой в виде настенной росписи, мозаичного панно, сграффито</w:t>
      </w:r>
      <w:r w:rsidR="004F2930">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 xml:space="preserve">5.6.1.15.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w:t>
      </w:r>
      <w:r w:rsidRPr="00CC6F65">
        <w:rPr>
          <w:sz w:val="24"/>
          <w:szCs w:val="24"/>
        </w:rPr>
        <w:lastRenderedPageBreak/>
        <w:t>без фоновой подложк</w:t>
      </w:r>
      <w:r w:rsidR="004F2930">
        <w:rPr>
          <w:sz w:val="24"/>
          <w:szCs w:val="24"/>
        </w:rPr>
        <w:t>и.</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5.6.1.15.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5.6.1.17. Не допускается размещение вывески (информационной конструкции) путем пристройки такой конструкции к фасаду здания, сооружения</w:t>
      </w:r>
      <w:r w:rsidR="004F2930">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 xml:space="preserve">5.6.1.20. На зданиях, построенных ранее </w:t>
      </w:r>
      <w:r w:rsidR="00BC3444">
        <w:rPr>
          <w:sz w:val="24"/>
          <w:szCs w:val="24"/>
        </w:rPr>
        <w:t>1960</w:t>
      </w:r>
      <w:r w:rsidRPr="00CC6F65">
        <w:rPr>
          <w:sz w:val="24"/>
          <w:szCs w:val="24"/>
        </w:rPr>
        <w:t xml:space="preserve">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r w:rsidR="00BC3444">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5.6.1.21. Не допускается дублирование информации, размещённой на основной вывеске</w:t>
      </w:r>
      <w:r w:rsidR="00BC3444">
        <w:rPr>
          <w:sz w:val="24"/>
          <w:szCs w:val="24"/>
        </w:rPr>
        <w:t>.</w:t>
      </w:r>
    </w:p>
    <w:p w:rsidR="008D2721" w:rsidRPr="00CC6F65" w:rsidRDefault="008D2721" w:rsidP="00BC3444">
      <w:pPr>
        <w:pStyle w:val="10"/>
        <w:tabs>
          <w:tab w:val="left" w:pos="1351"/>
        </w:tabs>
        <w:spacing w:after="0"/>
        <w:ind w:firstLine="709"/>
        <w:jc w:val="both"/>
        <w:rPr>
          <w:sz w:val="24"/>
          <w:szCs w:val="24"/>
        </w:rPr>
      </w:pPr>
      <w:r w:rsidRPr="00CC6F65">
        <w:rPr>
          <w:sz w:val="24"/>
          <w:szCs w:val="24"/>
        </w:rPr>
        <w:t xml:space="preserve">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 </w:t>
      </w:r>
    </w:p>
    <w:p w:rsidR="008D2721" w:rsidRPr="00CC6F65" w:rsidRDefault="00BC3444" w:rsidP="00BC3444">
      <w:pPr>
        <w:pStyle w:val="10"/>
        <w:tabs>
          <w:tab w:val="left" w:pos="1351"/>
        </w:tabs>
        <w:spacing w:after="0"/>
        <w:ind w:firstLine="709"/>
        <w:jc w:val="both"/>
        <w:rPr>
          <w:sz w:val="24"/>
          <w:szCs w:val="24"/>
        </w:rPr>
      </w:pPr>
      <w:r>
        <w:rPr>
          <w:sz w:val="24"/>
          <w:szCs w:val="24"/>
        </w:rPr>
        <w:t>- р</w:t>
      </w:r>
      <w:r w:rsidR="008D2721" w:rsidRPr="00CC6F65">
        <w:rPr>
          <w:sz w:val="24"/>
          <w:szCs w:val="24"/>
        </w:rPr>
        <w:t>азмещение информационных конструкций, вывесок в виде электронного 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8D2721" w:rsidRPr="00CC6F65" w:rsidRDefault="00BC3444" w:rsidP="00BC3444">
      <w:pPr>
        <w:pStyle w:val="10"/>
        <w:tabs>
          <w:tab w:val="left" w:pos="1351"/>
        </w:tabs>
        <w:spacing w:after="0"/>
        <w:ind w:firstLine="709"/>
        <w:jc w:val="both"/>
        <w:rPr>
          <w:sz w:val="24"/>
          <w:szCs w:val="24"/>
        </w:rPr>
      </w:pPr>
      <w:r>
        <w:rPr>
          <w:sz w:val="24"/>
          <w:szCs w:val="24"/>
        </w:rPr>
        <w:t>- р</w:t>
      </w:r>
      <w:r w:rsidR="008D2721" w:rsidRPr="00CC6F65">
        <w:rPr>
          <w:sz w:val="24"/>
          <w:szCs w:val="24"/>
        </w:rPr>
        <w:t xml:space="preserve">азмещение информационных конструкций, вывесок на фасадах многоквартирных жилых домов с использованием светодинамических (мигающих, мерцающих, сменяющихся) элементов, за исключением элементов </w:t>
      </w:r>
      <w:r>
        <w:rPr>
          <w:sz w:val="24"/>
          <w:szCs w:val="24"/>
        </w:rPr>
        <w:t>внутреннего оформления витрин;</w:t>
      </w:r>
    </w:p>
    <w:p w:rsidR="008D2721" w:rsidRPr="00CC6F65" w:rsidRDefault="00BC3444" w:rsidP="00BC3444">
      <w:pPr>
        <w:pStyle w:val="10"/>
        <w:tabs>
          <w:tab w:val="left" w:pos="1351"/>
        </w:tabs>
        <w:spacing w:after="0"/>
        <w:ind w:firstLine="709"/>
        <w:jc w:val="both"/>
        <w:rPr>
          <w:sz w:val="24"/>
          <w:szCs w:val="24"/>
        </w:rPr>
      </w:pPr>
      <w:r>
        <w:rPr>
          <w:sz w:val="24"/>
          <w:szCs w:val="24"/>
        </w:rPr>
        <w:t>- р</w:t>
      </w:r>
      <w:r w:rsidR="008D2721" w:rsidRPr="00CC6F65">
        <w:rPr>
          <w:sz w:val="24"/>
          <w:szCs w:val="24"/>
        </w:rPr>
        <w:t>азмещение информационных конструкций, вывесок, у которых в качестве лицевой стороны использована баннерная ПВХ-ткань (за исключением световых коробов и временных баннеров).</w:t>
      </w:r>
    </w:p>
    <w:p w:rsidR="008D2721" w:rsidRPr="00344DE5" w:rsidRDefault="008D2721" w:rsidP="00344DE5">
      <w:pPr>
        <w:pStyle w:val="10"/>
        <w:tabs>
          <w:tab w:val="left" w:pos="1351"/>
        </w:tabs>
        <w:spacing w:after="0"/>
        <w:ind w:firstLine="709"/>
        <w:jc w:val="both"/>
        <w:rPr>
          <w:sz w:val="24"/>
          <w:szCs w:val="24"/>
        </w:rPr>
      </w:pPr>
      <w:r w:rsidRPr="00344DE5">
        <w:rPr>
          <w:sz w:val="24"/>
          <w:szCs w:val="24"/>
        </w:rPr>
        <w:t>5.7. Правила и рекомендации по типографике вывесок.</w:t>
      </w:r>
    </w:p>
    <w:p w:rsidR="008D2721" w:rsidRPr="00344DE5" w:rsidRDefault="008D2721" w:rsidP="00344DE5">
      <w:pPr>
        <w:pStyle w:val="10"/>
        <w:tabs>
          <w:tab w:val="left" w:pos="1351"/>
        </w:tabs>
        <w:spacing w:after="0"/>
        <w:ind w:firstLine="709"/>
        <w:jc w:val="both"/>
        <w:rPr>
          <w:sz w:val="24"/>
          <w:szCs w:val="24"/>
        </w:rPr>
      </w:pPr>
      <w:r w:rsidRPr="00344DE5">
        <w:rPr>
          <w:sz w:val="24"/>
          <w:szCs w:val="24"/>
        </w:rPr>
        <w:t>5.7.1. 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а</w:t>
      </w:r>
      <w:r w:rsidR="00344DE5" w:rsidRPr="00344DE5">
        <w:rPr>
          <w:sz w:val="24"/>
          <w:szCs w:val="24"/>
        </w:rPr>
        <w:t>нтиквенные и гротескные шрифты (</w:t>
      </w:r>
      <w:r w:rsidRPr="00344DE5">
        <w:rPr>
          <w:sz w:val="24"/>
          <w:szCs w:val="24"/>
        </w:rPr>
        <w:t>они хорошо уместны при использовании на фасадах зданий и удобочитаемы</w:t>
      </w:r>
      <w:r w:rsidR="00344DE5" w:rsidRPr="00344DE5">
        <w:rPr>
          <w:sz w:val="24"/>
          <w:szCs w:val="24"/>
        </w:rPr>
        <w:t>)</w:t>
      </w:r>
      <w:r w:rsidRPr="00344DE5">
        <w:rPr>
          <w:sz w:val="24"/>
          <w:szCs w:val="24"/>
        </w:rPr>
        <w:t xml:space="preserve">. Выбор шрифта </w:t>
      </w:r>
      <w:r w:rsidRPr="00344DE5">
        <w:rPr>
          <w:sz w:val="24"/>
          <w:szCs w:val="24"/>
        </w:rPr>
        <w:tab/>
        <w:t>Антиквенные шрифты</w:t>
      </w:r>
      <w:r w:rsidR="00344DE5" w:rsidRPr="00344DE5">
        <w:rPr>
          <w:sz w:val="24"/>
          <w:szCs w:val="24"/>
        </w:rPr>
        <w:t>.</w:t>
      </w:r>
      <w:r w:rsidRPr="00344DE5">
        <w:rPr>
          <w:sz w:val="24"/>
          <w:szCs w:val="24"/>
        </w:rPr>
        <w:t xml:space="preserve"> Антиква — собирательное название шрифтов с засечками (короткими штрихами, обрамляющими основные линии букв и знаков), которые хорошо подходят для </w:t>
      </w:r>
      <w:r w:rsidRPr="00344DE5">
        <w:rPr>
          <w:sz w:val="24"/>
          <w:szCs w:val="24"/>
        </w:rPr>
        <w:lastRenderedPageBreak/>
        <w:t>фасадов исторических зданий или стилизованных под исторические здания. PT Serif Roboto Slab Merriweather. При использовании антиквенных шрифтов рекомендуется использовать такие начертания, как regular и bold. Гротескные шрифты Гротеск — собирательное название для шрифтов без засечек, которые уместны в использовании на современных фасадах. PT Sans Open Sans Roboto Montserra</w:t>
      </w:r>
      <w:r w:rsidRPr="00344DE5">
        <w:rPr>
          <w:sz w:val="24"/>
          <w:szCs w:val="24"/>
          <w:lang w:val="en-US"/>
        </w:rPr>
        <w:t>t</w:t>
      </w:r>
      <w:r w:rsidR="00344DE5" w:rsidRPr="00344DE5">
        <w:rPr>
          <w:sz w:val="24"/>
          <w:szCs w:val="24"/>
        </w:rPr>
        <w:t>.</w:t>
      </w:r>
    </w:p>
    <w:p w:rsidR="008D2721" w:rsidRPr="00344DE5" w:rsidRDefault="008D2721" w:rsidP="00344DE5">
      <w:pPr>
        <w:pStyle w:val="10"/>
        <w:tabs>
          <w:tab w:val="left" w:pos="1351"/>
        </w:tabs>
        <w:spacing w:after="0"/>
        <w:ind w:firstLine="709"/>
        <w:jc w:val="both"/>
        <w:rPr>
          <w:sz w:val="24"/>
          <w:szCs w:val="24"/>
        </w:rPr>
      </w:pPr>
      <w:r w:rsidRPr="00344DE5">
        <w:rPr>
          <w:sz w:val="24"/>
          <w:szCs w:val="24"/>
        </w:rPr>
        <w:t>Прописные буквы рекомендуется набирать с разрядкой для лу</w:t>
      </w:r>
      <w:r w:rsidR="00344DE5" w:rsidRPr="00344DE5">
        <w:rPr>
          <w:sz w:val="24"/>
          <w:szCs w:val="24"/>
        </w:rPr>
        <w:t>чшей удобочитаемости информации.</w:t>
      </w:r>
    </w:p>
    <w:p w:rsidR="009D54FF" w:rsidRPr="00344DE5" w:rsidRDefault="008D2721" w:rsidP="00344DE5">
      <w:pPr>
        <w:pStyle w:val="10"/>
        <w:tabs>
          <w:tab w:val="left" w:pos="1351"/>
        </w:tabs>
        <w:spacing w:after="0"/>
        <w:ind w:firstLine="709"/>
        <w:jc w:val="both"/>
        <w:rPr>
          <w:sz w:val="24"/>
          <w:szCs w:val="24"/>
        </w:rPr>
      </w:pPr>
      <w:r w:rsidRPr="00344DE5">
        <w:rPr>
          <w:sz w:val="24"/>
          <w:szCs w:val="24"/>
        </w:rPr>
        <w:t>Надписи, набранные строчными буквами, рекомендуется начинать с заглавной буквы</w:t>
      </w:r>
      <w:r w:rsidR="009D54FF" w:rsidRPr="00344DE5">
        <w:rPr>
          <w:sz w:val="24"/>
          <w:szCs w:val="24"/>
        </w:rPr>
        <w:t>.</w:t>
      </w:r>
    </w:p>
    <w:p w:rsidR="009D54FF" w:rsidRPr="00344DE5" w:rsidRDefault="009D54FF" w:rsidP="00344DE5">
      <w:pPr>
        <w:pStyle w:val="10"/>
        <w:tabs>
          <w:tab w:val="left" w:pos="1351"/>
        </w:tabs>
        <w:spacing w:after="0"/>
        <w:ind w:firstLine="709"/>
        <w:jc w:val="both"/>
        <w:rPr>
          <w:sz w:val="24"/>
          <w:szCs w:val="24"/>
        </w:rPr>
      </w:pPr>
      <w:r w:rsidRPr="00344DE5">
        <w:rPr>
          <w:sz w:val="24"/>
          <w:szCs w:val="24"/>
        </w:rPr>
        <w:t>5.8. Требования по оформлению учрежденческих досок:</w:t>
      </w:r>
    </w:p>
    <w:p w:rsidR="009D54FF" w:rsidRDefault="009D54FF" w:rsidP="00344DE5">
      <w:pPr>
        <w:pStyle w:val="10"/>
        <w:tabs>
          <w:tab w:val="left" w:pos="1351"/>
        </w:tabs>
        <w:spacing w:after="0"/>
        <w:ind w:firstLine="709"/>
        <w:jc w:val="both"/>
        <w:rPr>
          <w:sz w:val="24"/>
          <w:szCs w:val="24"/>
        </w:rPr>
      </w:pPr>
      <w:r w:rsidRPr="00344DE5">
        <w:rPr>
          <w:sz w:val="24"/>
          <w:szCs w:val="24"/>
        </w:rPr>
        <w:t>5.8.1. Габаритные размеры: длинна -120 см, высота – 80см. Рекомендованные шрифты: PT Sans, PT Serif».</w:t>
      </w:r>
    </w:p>
    <w:p w:rsidR="007E13C6" w:rsidRPr="00344DE5" w:rsidRDefault="007E13C6" w:rsidP="00344DE5">
      <w:pPr>
        <w:pStyle w:val="10"/>
        <w:tabs>
          <w:tab w:val="left" w:pos="1351"/>
        </w:tabs>
        <w:spacing w:after="0"/>
        <w:ind w:firstLine="709"/>
        <w:jc w:val="both"/>
        <w:rPr>
          <w:sz w:val="24"/>
          <w:szCs w:val="24"/>
        </w:rPr>
      </w:pPr>
    </w:p>
    <w:p w:rsidR="009D54FF" w:rsidRPr="007E13C6" w:rsidRDefault="00344DE5" w:rsidP="007E13C6">
      <w:pPr>
        <w:pStyle w:val="10"/>
        <w:spacing w:after="0"/>
        <w:ind w:firstLine="709"/>
        <w:jc w:val="both"/>
        <w:rPr>
          <w:sz w:val="24"/>
          <w:szCs w:val="24"/>
        </w:rPr>
      </w:pPr>
      <w:r w:rsidRPr="007E13C6">
        <w:rPr>
          <w:sz w:val="24"/>
          <w:szCs w:val="24"/>
        </w:rPr>
        <w:t>1.3. Пункт 16</w:t>
      </w:r>
      <w:r w:rsidR="009D54FF" w:rsidRPr="007E13C6">
        <w:rPr>
          <w:sz w:val="24"/>
          <w:szCs w:val="24"/>
        </w:rPr>
        <w:t xml:space="preserve"> регламента изложить в следующей редакции: </w:t>
      </w:r>
    </w:p>
    <w:p w:rsidR="009D54FF" w:rsidRPr="007E13C6" w:rsidRDefault="009D54FF" w:rsidP="007E13C6">
      <w:pPr>
        <w:pStyle w:val="10"/>
        <w:spacing w:after="0"/>
        <w:ind w:firstLine="709"/>
        <w:jc w:val="both"/>
        <w:rPr>
          <w:sz w:val="24"/>
          <w:szCs w:val="24"/>
        </w:rPr>
      </w:pPr>
      <w:r w:rsidRPr="007E13C6">
        <w:rPr>
          <w:sz w:val="24"/>
          <w:szCs w:val="24"/>
        </w:rPr>
        <w:t>«</w:t>
      </w:r>
      <w:r w:rsidR="00344DE5" w:rsidRPr="007E13C6">
        <w:rPr>
          <w:sz w:val="24"/>
          <w:szCs w:val="24"/>
        </w:rPr>
        <w:t>16</w:t>
      </w:r>
      <w:r w:rsidRPr="007E13C6">
        <w:rPr>
          <w:sz w:val="24"/>
          <w:szCs w:val="24"/>
        </w:rPr>
        <w:t xml:space="preserve">. Требования к внешнему виду остановочных пунктов (павильонов) общественного пассажирского транспорта. </w:t>
      </w:r>
    </w:p>
    <w:p w:rsidR="009D54FF" w:rsidRPr="007E13C6" w:rsidRDefault="00344DE5" w:rsidP="007E13C6">
      <w:pPr>
        <w:pStyle w:val="10"/>
        <w:suppressAutoHyphens/>
        <w:spacing w:after="0"/>
        <w:ind w:firstLine="709"/>
        <w:jc w:val="both"/>
        <w:rPr>
          <w:sz w:val="24"/>
          <w:szCs w:val="24"/>
        </w:rPr>
      </w:pPr>
      <w:r w:rsidRPr="007E13C6">
        <w:rPr>
          <w:sz w:val="24"/>
          <w:szCs w:val="24"/>
        </w:rPr>
        <w:t>16</w:t>
      </w:r>
      <w:r w:rsidR="009D54FF" w:rsidRPr="007E13C6">
        <w:rPr>
          <w:sz w:val="24"/>
          <w:szCs w:val="24"/>
        </w:rPr>
        <w:t>.1. Рекомендуется отдавать предпочтение л</w:t>
      </w:r>
      <w:r w:rsidR="007E13C6" w:rsidRPr="007E13C6">
        <w:rPr>
          <w:sz w:val="24"/>
          <w:szCs w:val="24"/>
        </w:rPr>
        <w:t>аконичным визуальным и конструк</w:t>
      </w:r>
      <w:r w:rsidR="009D54FF" w:rsidRPr="007E13C6">
        <w:rPr>
          <w:sz w:val="24"/>
          <w:szCs w:val="24"/>
        </w:rPr>
        <w:t>тивным решениям остановочных павильонов, не вступающим в противоречие с архитектурно-художественными особенн</w:t>
      </w:r>
      <w:r w:rsidRPr="007E13C6">
        <w:rPr>
          <w:sz w:val="24"/>
          <w:szCs w:val="24"/>
        </w:rPr>
        <w:t>остями городской среды и не тре</w:t>
      </w:r>
      <w:r w:rsidR="009D54FF" w:rsidRPr="007E13C6">
        <w:rPr>
          <w:sz w:val="24"/>
          <w:szCs w:val="24"/>
        </w:rPr>
        <w:t>бующим сложного дорогостоящего обслуживания.</w:t>
      </w:r>
    </w:p>
    <w:p w:rsidR="00344DE5" w:rsidRPr="007E13C6" w:rsidRDefault="00344DE5" w:rsidP="007E13C6">
      <w:pPr>
        <w:pStyle w:val="10"/>
        <w:suppressAutoHyphens/>
        <w:spacing w:after="0"/>
        <w:ind w:firstLine="709"/>
        <w:jc w:val="both"/>
        <w:rPr>
          <w:sz w:val="24"/>
          <w:szCs w:val="24"/>
        </w:rPr>
      </w:pPr>
      <w:r w:rsidRPr="007E13C6">
        <w:rPr>
          <w:sz w:val="24"/>
          <w:szCs w:val="24"/>
        </w:rPr>
        <w:t>16</w:t>
      </w:r>
      <w:r w:rsidR="009D54FF" w:rsidRPr="007E13C6">
        <w:rPr>
          <w:sz w:val="24"/>
          <w:szCs w:val="24"/>
        </w:rPr>
        <w:t>.2. Конструкция остановочного павильона д</w:t>
      </w:r>
      <w:r w:rsidR="007E13C6" w:rsidRPr="007E13C6">
        <w:rPr>
          <w:sz w:val="24"/>
          <w:szCs w:val="24"/>
        </w:rPr>
        <w:t>олжна обеспечивать защиту ожида</w:t>
      </w:r>
      <w:r w:rsidR="009D54FF" w:rsidRPr="007E13C6">
        <w:rPr>
          <w:sz w:val="24"/>
          <w:szCs w:val="24"/>
        </w:rPr>
        <w:t>ющих транспорт пассажиров от осадков и ветра.</w:t>
      </w:r>
    </w:p>
    <w:p w:rsidR="009D54FF" w:rsidRPr="007E13C6" w:rsidRDefault="00344DE5" w:rsidP="007E13C6">
      <w:pPr>
        <w:pStyle w:val="10"/>
        <w:suppressAutoHyphens/>
        <w:spacing w:after="0"/>
        <w:ind w:firstLine="709"/>
        <w:jc w:val="both"/>
        <w:rPr>
          <w:sz w:val="24"/>
          <w:szCs w:val="24"/>
        </w:rPr>
      </w:pPr>
      <w:r w:rsidRPr="007E13C6">
        <w:rPr>
          <w:sz w:val="24"/>
          <w:szCs w:val="24"/>
        </w:rPr>
        <w:t>16</w:t>
      </w:r>
      <w:r w:rsidR="009D54FF" w:rsidRPr="007E13C6">
        <w:rPr>
          <w:sz w:val="24"/>
          <w:szCs w:val="24"/>
        </w:rPr>
        <w:t>.3. Рекомендуется отдавать предпочтение остановочным павильонам с тремя (четырьмя) стенками, обеспечивающими наилучшую защиту от ветра.</w:t>
      </w:r>
    </w:p>
    <w:p w:rsidR="009D54FF" w:rsidRPr="007E13C6" w:rsidRDefault="00344DE5" w:rsidP="007E13C6">
      <w:pPr>
        <w:pStyle w:val="10"/>
        <w:suppressAutoHyphens/>
        <w:spacing w:after="0"/>
        <w:ind w:firstLine="709"/>
        <w:jc w:val="both"/>
        <w:rPr>
          <w:sz w:val="24"/>
          <w:szCs w:val="24"/>
        </w:rPr>
      </w:pPr>
      <w:r w:rsidRPr="007E13C6">
        <w:rPr>
          <w:sz w:val="24"/>
          <w:szCs w:val="24"/>
        </w:rPr>
        <w:t>16</w:t>
      </w:r>
      <w:r w:rsidR="009D54FF" w:rsidRPr="007E13C6">
        <w:rPr>
          <w:sz w:val="24"/>
          <w:szCs w:val="24"/>
        </w:rPr>
        <w:t>.4. В стеснённых условиях возможно при</w:t>
      </w:r>
      <w:r w:rsidRPr="007E13C6">
        <w:rPr>
          <w:sz w:val="24"/>
          <w:szCs w:val="24"/>
        </w:rPr>
        <w:t xml:space="preserve">менение компактных павильонов с </w:t>
      </w:r>
      <w:r w:rsidR="009D54FF" w:rsidRPr="007E13C6">
        <w:rPr>
          <w:sz w:val="24"/>
          <w:szCs w:val="24"/>
        </w:rPr>
        <w:t>одной задней стенкой.</w:t>
      </w:r>
    </w:p>
    <w:p w:rsidR="009D54FF" w:rsidRPr="007E13C6" w:rsidRDefault="00344DE5" w:rsidP="007E13C6">
      <w:pPr>
        <w:pStyle w:val="10"/>
        <w:suppressAutoHyphens/>
        <w:spacing w:after="0"/>
        <w:ind w:firstLine="709"/>
        <w:jc w:val="both"/>
        <w:rPr>
          <w:sz w:val="24"/>
          <w:szCs w:val="24"/>
        </w:rPr>
      </w:pPr>
      <w:r w:rsidRPr="007E13C6">
        <w:rPr>
          <w:sz w:val="24"/>
          <w:szCs w:val="24"/>
        </w:rPr>
        <w:t>16</w:t>
      </w:r>
      <w:r w:rsidR="009D54FF" w:rsidRPr="007E13C6">
        <w:rPr>
          <w:sz w:val="24"/>
          <w:szCs w:val="24"/>
        </w:rPr>
        <w:t>.5. 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w:t>
      </w:r>
      <w:r w:rsidR="007E13C6" w:rsidRPr="007E13C6">
        <w:rPr>
          <w:sz w:val="24"/>
          <w:szCs w:val="24"/>
        </w:rPr>
        <w:t>го ограждения для повышения про</w:t>
      </w:r>
      <w:r w:rsidR="009D54FF" w:rsidRPr="007E13C6">
        <w:rPr>
          <w:sz w:val="24"/>
          <w:szCs w:val="24"/>
        </w:rPr>
        <w:t>сматриваемости и, как следствие, безопасности использования остановочного павильона.</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.6.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.7. Не допускается применение металлическо</w:t>
      </w:r>
      <w:r w:rsidRPr="007E13C6">
        <w:rPr>
          <w:sz w:val="24"/>
          <w:szCs w:val="24"/>
        </w:rPr>
        <w:t>го профлиста в качестве огражда</w:t>
      </w:r>
      <w:r w:rsidR="009D54FF" w:rsidRPr="007E13C6">
        <w:rPr>
          <w:sz w:val="24"/>
          <w:szCs w:val="24"/>
        </w:rPr>
        <w:t>ющих конструкций павильона.</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.8. В качестве дальней по ходу движения транспорта стенки павильона может использоваться рекламный (информационный) лайтбокс (сити-формат)</w:t>
      </w:r>
      <w:r w:rsidRPr="007E13C6">
        <w:rPr>
          <w:sz w:val="24"/>
          <w:szCs w:val="24"/>
        </w:rPr>
        <w:t>.</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 xml:space="preserve">.9. Уклон кровли должен быть направлен </w:t>
      </w:r>
      <w:r w:rsidRPr="007E13C6">
        <w:rPr>
          <w:sz w:val="24"/>
          <w:szCs w:val="24"/>
        </w:rPr>
        <w:t>в сторону, противоположную поса</w:t>
      </w:r>
      <w:r w:rsidR="009D54FF" w:rsidRPr="007E13C6">
        <w:rPr>
          <w:sz w:val="24"/>
          <w:szCs w:val="24"/>
        </w:rPr>
        <w:t>дочной площадке. В качестве материала кровли рекомендуется применять непрозрачные материалы (металлический л</w:t>
      </w:r>
      <w:r w:rsidRPr="007E13C6">
        <w:rPr>
          <w:sz w:val="24"/>
          <w:szCs w:val="24"/>
        </w:rPr>
        <w:t>ист, композит, пластик) для обе</w:t>
      </w:r>
      <w:r w:rsidR="009D54FF" w:rsidRPr="007E13C6">
        <w:rPr>
          <w:sz w:val="24"/>
          <w:szCs w:val="24"/>
        </w:rPr>
        <w:t>спечения защиты от солнца.</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.10. Металлические элементы остановочны</w:t>
      </w:r>
      <w:r w:rsidRPr="007E13C6">
        <w:rPr>
          <w:sz w:val="24"/>
          <w:szCs w:val="24"/>
        </w:rPr>
        <w:t>х павильонов рекомендуется окра</w:t>
      </w:r>
      <w:r w:rsidR="009D54FF" w:rsidRPr="007E13C6">
        <w:rPr>
          <w:sz w:val="24"/>
          <w:szCs w:val="24"/>
        </w:rPr>
        <w:t>шивать в Рекомендуемые цвета для окраски металлических конструкций:</w:t>
      </w:r>
    </w:p>
    <w:p w:rsidR="007E13C6"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 xml:space="preserve">.10.1. </w:t>
      </w:r>
      <w:r w:rsidR="009D54FF" w:rsidRPr="007E13C6">
        <w:rPr>
          <w:sz w:val="24"/>
          <w:szCs w:val="24"/>
          <w:lang w:val="en-US"/>
        </w:rPr>
        <w:t>RAL</w:t>
      </w:r>
      <w:r w:rsidRPr="007E13C6">
        <w:rPr>
          <w:sz w:val="24"/>
          <w:szCs w:val="24"/>
        </w:rPr>
        <w:t xml:space="preserve"> 7021-черно-серый;</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 xml:space="preserve">.10.2. </w:t>
      </w:r>
      <w:r w:rsidR="009D54FF" w:rsidRPr="007E13C6">
        <w:rPr>
          <w:sz w:val="24"/>
          <w:szCs w:val="24"/>
          <w:lang w:val="en-US"/>
        </w:rPr>
        <w:t>RAL</w:t>
      </w:r>
      <w:r w:rsidRPr="007E13C6">
        <w:rPr>
          <w:sz w:val="24"/>
          <w:szCs w:val="24"/>
        </w:rPr>
        <w:t xml:space="preserve"> 7043- транспортный –серый;</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 xml:space="preserve">.10.3. </w:t>
      </w:r>
      <w:r w:rsidR="009D54FF" w:rsidRPr="007E13C6">
        <w:rPr>
          <w:sz w:val="24"/>
          <w:szCs w:val="24"/>
          <w:lang w:val="en-US"/>
        </w:rPr>
        <w:t>RAL</w:t>
      </w:r>
      <w:r w:rsidRPr="007E13C6">
        <w:rPr>
          <w:sz w:val="24"/>
          <w:szCs w:val="24"/>
        </w:rPr>
        <w:t xml:space="preserve"> 7015 Антрацитово-серый;</w:t>
      </w:r>
    </w:p>
    <w:p w:rsidR="009D54FF" w:rsidRPr="007E13C6" w:rsidRDefault="007E13C6" w:rsidP="007E13C6">
      <w:pPr>
        <w:pStyle w:val="10"/>
        <w:spacing w:after="0"/>
        <w:ind w:firstLine="709"/>
        <w:jc w:val="both"/>
        <w:rPr>
          <w:sz w:val="24"/>
          <w:szCs w:val="24"/>
        </w:rPr>
      </w:pPr>
      <w:r w:rsidRPr="007E13C6">
        <w:rPr>
          <w:sz w:val="24"/>
          <w:szCs w:val="24"/>
        </w:rPr>
        <w:lastRenderedPageBreak/>
        <w:t>16</w:t>
      </w:r>
      <w:r w:rsidR="009D54FF" w:rsidRPr="007E13C6">
        <w:rPr>
          <w:sz w:val="24"/>
          <w:szCs w:val="24"/>
        </w:rPr>
        <w:t xml:space="preserve">.10.4. </w:t>
      </w:r>
      <w:r w:rsidR="009D54FF" w:rsidRPr="007E13C6">
        <w:rPr>
          <w:sz w:val="24"/>
          <w:szCs w:val="24"/>
          <w:lang w:val="en-US"/>
        </w:rPr>
        <w:t>RAL</w:t>
      </w:r>
      <w:r w:rsidR="009D54FF" w:rsidRPr="007E13C6">
        <w:rPr>
          <w:sz w:val="24"/>
          <w:szCs w:val="24"/>
        </w:rPr>
        <w:t xml:space="preserve"> 7022- Серая умбра</w:t>
      </w:r>
      <w:r w:rsidRPr="007E13C6">
        <w:rPr>
          <w:bCs/>
          <w:sz w:val="24"/>
          <w:szCs w:val="24"/>
        </w:rPr>
        <w:t>;</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 xml:space="preserve">.10.5. </w:t>
      </w:r>
      <w:r w:rsidR="009D54FF" w:rsidRPr="007E13C6">
        <w:rPr>
          <w:sz w:val="24"/>
          <w:szCs w:val="24"/>
          <w:lang w:val="en-US"/>
        </w:rPr>
        <w:t>RAL</w:t>
      </w:r>
      <w:r w:rsidR="009D54FF" w:rsidRPr="007E13C6">
        <w:rPr>
          <w:sz w:val="24"/>
          <w:szCs w:val="24"/>
        </w:rPr>
        <w:t xml:space="preserve"> 6012 - Черно-зеленый</w:t>
      </w:r>
      <w:r w:rsidRPr="007E13C6">
        <w:rPr>
          <w:bCs/>
          <w:sz w:val="24"/>
          <w:szCs w:val="24"/>
        </w:rPr>
        <w:t>.</w:t>
      </w:r>
    </w:p>
    <w:p w:rsidR="009D54FF" w:rsidRPr="007E13C6"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.11.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w:t>
      </w:r>
    </w:p>
    <w:p w:rsidR="009D54FF" w:rsidRDefault="007E13C6" w:rsidP="007E13C6">
      <w:pPr>
        <w:pStyle w:val="10"/>
        <w:spacing w:after="0"/>
        <w:ind w:firstLine="709"/>
        <w:jc w:val="both"/>
        <w:rPr>
          <w:sz w:val="24"/>
          <w:szCs w:val="24"/>
        </w:rPr>
      </w:pPr>
      <w:r w:rsidRPr="007E13C6">
        <w:rPr>
          <w:sz w:val="24"/>
          <w:szCs w:val="24"/>
        </w:rPr>
        <w:t>16</w:t>
      </w:r>
      <w:r w:rsidR="009D54FF" w:rsidRPr="007E13C6">
        <w:rPr>
          <w:sz w:val="24"/>
          <w:szCs w:val="24"/>
        </w:rPr>
        <w:t>.12.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7E13C6" w:rsidRDefault="007E13C6" w:rsidP="007E13C6">
      <w:pPr>
        <w:pStyle w:val="10"/>
        <w:spacing w:after="0"/>
        <w:ind w:firstLine="709"/>
        <w:jc w:val="both"/>
        <w:rPr>
          <w:sz w:val="24"/>
          <w:szCs w:val="24"/>
        </w:rPr>
      </w:pPr>
    </w:p>
    <w:p w:rsidR="0021490A" w:rsidRPr="0097414D" w:rsidRDefault="0021490A" w:rsidP="0097414D">
      <w:pPr>
        <w:pStyle w:val="10"/>
        <w:tabs>
          <w:tab w:val="left" w:pos="1351"/>
        </w:tabs>
        <w:spacing w:after="0"/>
        <w:ind w:firstLine="709"/>
        <w:jc w:val="both"/>
        <w:rPr>
          <w:sz w:val="24"/>
          <w:szCs w:val="24"/>
        </w:rPr>
      </w:pPr>
      <w:r w:rsidRPr="0097414D">
        <w:rPr>
          <w:sz w:val="24"/>
          <w:szCs w:val="24"/>
        </w:rPr>
        <w:t>1.4</w:t>
      </w:r>
      <w:r w:rsidR="007E13C6" w:rsidRPr="0097414D">
        <w:rPr>
          <w:sz w:val="24"/>
          <w:szCs w:val="24"/>
        </w:rPr>
        <w:t>. Дополнить регламент пунктом 21</w:t>
      </w:r>
      <w:r w:rsidRPr="0097414D">
        <w:rPr>
          <w:sz w:val="24"/>
          <w:szCs w:val="24"/>
        </w:rPr>
        <w:t xml:space="preserve"> следующего содержания: </w:t>
      </w:r>
    </w:p>
    <w:p w:rsidR="0021490A" w:rsidRPr="0097414D" w:rsidRDefault="007E13C6"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Требования к внешнему виду уличной мебели, малых архитектурных форм и оборудования.</w:t>
      </w:r>
    </w:p>
    <w:p w:rsidR="0021490A" w:rsidRPr="0097414D" w:rsidRDefault="007E13C6" w:rsidP="0097414D">
      <w:pPr>
        <w:pStyle w:val="10"/>
        <w:spacing w:after="0"/>
        <w:ind w:firstLine="709"/>
        <w:jc w:val="both"/>
        <w:rPr>
          <w:sz w:val="24"/>
          <w:szCs w:val="24"/>
        </w:rPr>
      </w:pPr>
      <w:r w:rsidRPr="0097414D">
        <w:rPr>
          <w:sz w:val="24"/>
          <w:szCs w:val="24"/>
        </w:rPr>
        <w:t>21</w:t>
      </w:r>
      <w:r w:rsidR="0021490A" w:rsidRPr="0097414D">
        <w:rPr>
          <w:sz w:val="24"/>
          <w:szCs w:val="24"/>
        </w:rPr>
        <w:t>.1. Требования к внешнему виду уличной мебели:</w:t>
      </w:r>
    </w:p>
    <w:p w:rsidR="0021490A" w:rsidRPr="0097414D" w:rsidRDefault="007E13C6" w:rsidP="0097414D">
      <w:pPr>
        <w:pStyle w:val="10"/>
        <w:spacing w:after="0"/>
        <w:ind w:firstLine="709"/>
        <w:jc w:val="both"/>
        <w:rPr>
          <w:sz w:val="24"/>
          <w:szCs w:val="24"/>
        </w:rPr>
      </w:pPr>
      <w:r w:rsidRPr="0097414D">
        <w:rPr>
          <w:sz w:val="24"/>
          <w:szCs w:val="24"/>
        </w:rPr>
        <w:t>21</w:t>
      </w:r>
      <w:r w:rsidR="0021490A" w:rsidRPr="0097414D">
        <w:rPr>
          <w:sz w:val="24"/>
          <w:szCs w:val="24"/>
        </w:rPr>
        <w:t>.1.1.</w:t>
      </w:r>
      <w:r w:rsidRPr="0097414D">
        <w:rPr>
          <w:sz w:val="24"/>
          <w:szCs w:val="24"/>
        </w:rPr>
        <w:t xml:space="preserve"> Уличная мебель: скамья без спинки, м</w:t>
      </w:r>
      <w:r w:rsidR="0021490A" w:rsidRPr="0097414D">
        <w:rPr>
          <w:sz w:val="24"/>
          <w:szCs w:val="24"/>
        </w:rPr>
        <w:t>одульная (составная) скамья, линейная скамья (в т.ч. с применени</w:t>
      </w:r>
      <w:r w:rsidRPr="0097414D">
        <w:rPr>
          <w:sz w:val="24"/>
          <w:szCs w:val="24"/>
        </w:rPr>
        <w:t>ем габионной конструкции), у</w:t>
      </w:r>
      <w:r w:rsidR="0021490A" w:rsidRPr="0097414D">
        <w:rPr>
          <w:sz w:val="24"/>
          <w:szCs w:val="24"/>
        </w:rPr>
        <w:t>личный стул, уличный стол, мебельные группы для пикника, лежак (шезлонг).</w:t>
      </w:r>
    </w:p>
    <w:p w:rsidR="0021490A" w:rsidRPr="0097414D" w:rsidRDefault="007E13C6" w:rsidP="0097414D">
      <w:pPr>
        <w:pStyle w:val="10"/>
        <w:spacing w:after="0"/>
        <w:ind w:firstLine="709"/>
        <w:jc w:val="both"/>
        <w:rPr>
          <w:sz w:val="24"/>
          <w:szCs w:val="24"/>
        </w:rPr>
      </w:pPr>
      <w:r w:rsidRPr="0097414D">
        <w:rPr>
          <w:sz w:val="24"/>
          <w:szCs w:val="24"/>
        </w:rPr>
        <w:t>21</w:t>
      </w:r>
      <w:r w:rsidR="0021490A" w:rsidRPr="0097414D">
        <w:rPr>
          <w:sz w:val="24"/>
          <w:szCs w:val="24"/>
        </w:rPr>
        <w:t>.1.2. Элемен</w:t>
      </w:r>
      <w:r w:rsidRPr="0097414D">
        <w:rPr>
          <w:sz w:val="24"/>
          <w:szCs w:val="24"/>
        </w:rPr>
        <w:t>ты коммунального оборудования: у</w:t>
      </w:r>
      <w:r w:rsidR="0021490A" w:rsidRPr="0097414D">
        <w:rPr>
          <w:sz w:val="24"/>
          <w:szCs w:val="24"/>
        </w:rPr>
        <w:t>рна малая (объёмом до 60 л), ур</w:t>
      </w:r>
      <w:r w:rsidRPr="0097414D">
        <w:rPr>
          <w:sz w:val="24"/>
          <w:szCs w:val="24"/>
        </w:rPr>
        <w:t>на большая (объёмом более 60 л).</w:t>
      </w:r>
    </w:p>
    <w:p w:rsidR="0021490A" w:rsidRPr="0097414D" w:rsidRDefault="007E13C6" w:rsidP="0097414D">
      <w:pPr>
        <w:pStyle w:val="10"/>
        <w:spacing w:after="0"/>
        <w:ind w:firstLine="709"/>
        <w:jc w:val="both"/>
        <w:rPr>
          <w:sz w:val="24"/>
          <w:szCs w:val="24"/>
        </w:rPr>
      </w:pPr>
      <w:r w:rsidRPr="0097414D">
        <w:rPr>
          <w:sz w:val="24"/>
          <w:szCs w:val="24"/>
        </w:rPr>
        <w:t>21.1.3. Ландшафтные сооружения: т</w:t>
      </w:r>
      <w:r w:rsidR="0021490A" w:rsidRPr="0097414D">
        <w:rPr>
          <w:sz w:val="24"/>
          <w:szCs w:val="24"/>
        </w:rPr>
        <w:t>еневой навес (пергола), беседка, навес (пергола) с качелями, сцена с навесом, сцена без навеса (настил), мобильные модули для отдыха (парклеты).</w:t>
      </w:r>
    </w:p>
    <w:p w:rsidR="0021490A" w:rsidRPr="0097414D" w:rsidRDefault="007E13C6" w:rsidP="0097414D">
      <w:pPr>
        <w:pStyle w:val="10"/>
        <w:spacing w:after="0"/>
        <w:ind w:firstLine="709"/>
        <w:jc w:val="both"/>
        <w:rPr>
          <w:sz w:val="24"/>
          <w:szCs w:val="24"/>
        </w:rPr>
      </w:pPr>
      <w:r w:rsidRPr="0097414D">
        <w:rPr>
          <w:sz w:val="24"/>
          <w:szCs w:val="24"/>
        </w:rPr>
        <w:t>21.1.4. Уличное оборудование: велосипедная парковка, парковочные столбики, д</w:t>
      </w:r>
      <w:r w:rsidR="0021490A" w:rsidRPr="0097414D">
        <w:rPr>
          <w:sz w:val="24"/>
          <w:szCs w:val="24"/>
        </w:rPr>
        <w:t>екоративное ограждение, вазон.</w:t>
      </w:r>
    </w:p>
    <w:p w:rsidR="0021490A" w:rsidRPr="0097414D" w:rsidRDefault="007E13C6" w:rsidP="0097414D">
      <w:pPr>
        <w:pStyle w:val="10"/>
        <w:tabs>
          <w:tab w:val="left" w:pos="709"/>
        </w:tabs>
        <w:spacing w:after="0"/>
        <w:ind w:firstLine="709"/>
        <w:jc w:val="both"/>
        <w:rPr>
          <w:sz w:val="24"/>
          <w:szCs w:val="24"/>
        </w:rPr>
      </w:pPr>
      <w:r w:rsidRPr="0097414D">
        <w:rPr>
          <w:sz w:val="24"/>
          <w:szCs w:val="24"/>
        </w:rPr>
        <w:t>21</w:t>
      </w:r>
      <w:r w:rsidR="0021490A" w:rsidRPr="0097414D">
        <w:rPr>
          <w:sz w:val="24"/>
          <w:szCs w:val="24"/>
        </w:rPr>
        <w:t>.2. Требования к внешнему виду и конструктивным особенностям малых архитектурных форм и оборудования:</w:t>
      </w:r>
    </w:p>
    <w:p w:rsidR="0021490A" w:rsidRPr="0097414D" w:rsidRDefault="007E13C6" w:rsidP="0097414D">
      <w:pPr>
        <w:pStyle w:val="10"/>
        <w:spacing w:after="0"/>
        <w:ind w:firstLine="709"/>
        <w:jc w:val="both"/>
        <w:rPr>
          <w:sz w:val="24"/>
          <w:szCs w:val="24"/>
        </w:rPr>
      </w:pPr>
      <w:r w:rsidRPr="0097414D">
        <w:rPr>
          <w:sz w:val="24"/>
          <w:szCs w:val="24"/>
        </w:rPr>
        <w:t>21</w:t>
      </w:r>
      <w:r w:rsidR="0021490A" w:rsidRPr="0097414D">
        <w:rPr>
          <w:sz w:val="24"/>
          <w:szCs w:val="24"/>
        </w:rPr>
        <w:t xml:space="preserve">.2.1.К внешнему виду: </w:t>
      </w:r>
    </w:p>
    <w:p w:rsidR="00D73896" w:rsidRPr="0097414D" w:rsidRDefault="007E13C6" w:rsidP="0097414D">
      <w:pPr>
        <w:pStyle w:val="10"/>
        <w:spacing w:after="0"/>
        <w:ind w:firstLine="709"/>
        <w:jc w:val="both"/>
        <w:rPr>
          <w:sz w:val="24"/>
          <w:szCs w:val="24"/>
        </w:rPr>
      </w:pPr>
      <w:r w:rsidRPr="0097414D">
        <w:rPr>
          <w:sz w:val="24"/>
          <w:szCs w:val="24"/>
        </w:rPr>
        <w:t>21</w:t>
      </w:r>
      <w:r w:rsidR="0021490A" w:rsidRPr="0097414D">
        <w:rPr>
          <w:sz w:val="24"/>
          <w:szCs w:val="24"/>
        </w:rPr>
        <w:t>.2.1.1.</w:t>
      </w:r>
      <w:r w:rsidRPr="0097414D">
        <w:rPr>
          <w:sz w:val="24"/>
          <w:szCs w:val="24"/>
        </w:rPr>
        <w:t xml:space="preserve"> </w:t>
      </w:r>
      <w:r w:rsidR="0021490A" w:rsidRPr="0097414D">
        <w:rPr>
          <w:sz w:val="24"/>
          <w:szCs w:val="24"/>
        </w:rPr>
        <w:t xml:space="preserve">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акцентный — использование малых форм как основного элемента формирования художественного образа (подходит для визуально бедных пространств). </w:t>
      </w:r>
    </w:p>
    <w:p w:rsidR="00D73896" w:rsidRPr="0097414D" w:rsidRDefault="0021490A" w:rsidP="0097414D">
      <w:pPr>
        <w:pStyle w:val="10"/>
        <w:spacing w:after="0"/>
        <w:ind w:firstLine="709"/>
        <w:jc w:val="both"/>
        <w:rPr>
          <w:sz w:val="24"/>
          <w:szCs w:val="24"/>
        </w:rPr>
      </w:pPr>
      <w:r w:rsidRPr="0097414D">
        <w:rPr>
          <w:sz w:val="24"/>
          <w:szCs w:val="24"/>
        </w:rPr>
        <w:t xml:space="preserve">По характерным стилистическим особенностям внешнего вида можно разделить малые архитектурные формы на несколько групп: </w:t>
      </w:r>
    </w:p>
    <w:p w:rsidR="0021490A" w:rsidRPr="0097414D" w:rsidRDefault="0021490A" w:rsidP="0097414D">
      <w:pPr>
        <w:pStyle w:val="10"/>
        <w:spacing w:after="0"/>
        <w:ind w:firstLine="709"/>
        <w:jc w:val="both"/>
        <w:rPr>
          <w:sz w:val="24"/>
          <w:szCs w:val="24"/>
        </w:rPr>
      </w:pPr>
      <w:r w:rsidRPr="0097414D">
        <w:rPr>
          <w:sz w:val="24"/>
          <w:szCs w:val="24"/>
        </w:rPr>
        <w:t xml:space="preserve">Нейтральные — малые архитектурные формы, дизайн которых выполнен в подчеркнуто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21490A" w:rsidRPr="0097414D" w:rsidRDefault="0021490A" w:rsidP="0097414D">
      <w:pPr>
        <w:pStyle w:val="10"/>
        <w:spacing w:after="0"/>
        <w:ind w:firstLine="709"/>
        <w:jc w:val="both"/>
        <w:rPr>
          <w:sz w:val="24"/>
          <w:szCs w:val="24"/>
        </w:rPr>
      </w:pPr>
      <w:r w:rsidRPr="0097414D">
        <w:rPr>
          <w:sz w:val="24"/>
          <w:szCs w:val="24"/>
        </w:rPr>
        <w:t xml:space="preserve">Стилизованные — малые архитектурные формы, выполненные в виде имитации или частичного перепрочтения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w:t>
      </w:r>
      <w:r w:rsidRPr="0097414D">
        <w:rPr>
          <w:sz w:val="24"/>
          <w:szCs w:val="24"/>
        </w:rPr>
        <w:lastRenderedPageBreak/>
        <w:t>окружающего пространства художественному решению малых архитектурных форм.</w:t>
      </w:r>
    </w:p>
    <w:p w:rsidR="0021490A" w:rsidRPr="0097414D" w:rsidRDefault="0021490A" w:rsidP="0097414D">
      <w:pPr>
        <w:pStyle w:val="10"/>
        <w:spacing w:after="0"/>
        <w:ind w:firstLine="709"/>
        <w:jc w:val="both"/>
        <w:rPr>
          <w:sz w:val="24"/>
          <w:szCs w:val="24"/>
        </w:rPr>
      </w:pPr>
      <w:r w:rsidRPr="0097414D">
        <w:rPr>
          <w:sz w:val="24"/>
          <w:szCs w:val="24"/>
        </w:rPr>
        <w:t>Природные малые архитектурные формы</w:t>
      </w:r>
      <w:r w:rsidR="00D73896" w:rsidRPr="0097414D">
        <w:rPr>
          <w:sz w:val="24"/>
          <w:szCs w:val="24"/>
        </w:rPr>
        <w:t xml:space="preserve"> -</w:t>
      </w:r>
      <w:r w:rsidRPr="0097414D">
        <w:rPr>
          <w:sz w:val="24"/>
          <w:szCs w:val="24"/>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21490A" w:rsidRPr="0097414D" w:rsidRDefault="0021490A" w:rsidP="0097414D">
      <w:pPr>
        <w:pStyle w:val="10"/>
        <w:spacing w:after="0"/>
        <w:ind w:firstLine="709"/>
        <w:jc w:val="both"/>
        <w:rPr>
          <w:sz w:val="24"/>
          <w:szCs w:val="24"/>
        </w:rPr>
      </w:pPr>
      <w:r w:rsidRPr="0097414D">
        <w:rPr>
          <w:sz w:val="24"/>
          <w:szCs w:val="24"/>
        </w:rPr>
        <w:t xml:space="preserve">Современные малые архитектурные формы </w:t>
      </w:r>
      <w:r w:rsidR="00D73896" w:rsidRPr="0097414D">
        <w:rPr>
          <w:sz w:val="24"/>
          <w:szCs w:val="24"/>
        </w:rPr>
        <w:t xml:space="preserve">- </w:t>
      </w:r>
      <w:r w:rsidRPr="0097414D">
        <w:rPr>
          <w:sz w:val="24"/>
          <w:szCs w:val="24"/>
        </w:rPr>
        <w:t>имеют нарочито футуристичный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целесообразно</w:t>
      </w:r>
      <w:r w:rsidR="00074EC9">
        <w:rPr>
          <w:sz w:val="24"/>
          <w:szCs w:val="24"/>
        </w:rPr>
        <w:t>,</w:t>
      </w:r>
      <w:r w:rsidRPr="0097414D">
        <w:rPr>
          <w:sz w:val="24"/>
          <w:szCs w:val="24"/>
        </w:rPr>
        <w:t xml:space="preserve"> прежде всего</w:t>
      </w:r>
      <w:r w:rsidR="00074EC9">
        <w:rPr>
          <w:sz w:val="24"/>
          <w:szCs w:val="24"/>
        </w:rPr>
        <w:t>,</w:t>
      </w:r>
      <w:r w:rsidRPr="0097414D">
        <w:rPr>
          <w:sz w:val="24"/>
          <w:szCs w:val="24"/>
        </w:rPr>
        <w:t xml:space="preserve">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21490A" w:rsidRPr="0097414D" w:rsidRDefault="0021490A" w:rsidP="0097414D">
      <w:pPr>
        <w:pStyle w:val="10"/>
        <w:spacing w:after="0"/>
        <w:ind w:firstLine="709"/>
        <w:jc w:val="both"/>
        <w:rPr>
          <w:sz w:val="24"/>
          <w:szCs w:val="24"/>
        </w:rPr>
      </w:pPr>
      <w:r w:rsidRPr="0097414D">
        <w:rPr>
          <w:sz w:val="24"/>
          <w:szCs w:val="24"/>
        </w:rPr>
        <w:t>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противоречие, не диссонирующего) архитектурно</w:t>
      </w:r>
      <w:r w:rsidR="00D73896" w:rsidRPr="0097414D">
        <w:rPr>
          <w:sz w:val="24"/>
          <w:szCs w:val="24"/>
        </w:rPr>
        <w:t xml:space="preserve"> </w:t>
      </w:r>
      <w:r w:rsidRPr="0097414D">
        <w:rPr>
          <w:sz w:val="24"/>
          <w:szCs w:val="24"/>
        </w:rPr>
        <w:t>художественного решения.</w:t>
      </w:r>
    </w:p>
    <w:p w:rsidR="0021490A" w:rsidRPr="0097414D" w:rsidRDefault="00D73896" w:rsidP="0097414D">
      <w:pPr>
        <w:pStyle w:val="10"/>
        <w:spacing w:after="0"/>
        <w:ind w:firstLine="709"/>
        <w:jc w:val="both"/>
        <w:rPr>
          <w:sz w:val="24"/>
          <w:szCs w:val="24"/>
        </w:rPr>
      </w:pPr>
      <w:r w:rsidRPr="0097414D">
        <w:rPr>
          <w:sz w:val="24"/>
          <w:szCs w:val="24"/>
        </w:rPr>
        <w:t>21</w:t>
      </w:r>
      <w:r w:rsidR="0021490A" w:rsidRPr="0097414D">
        <w:rPr>
          <w:sz w:val="24"/>
          <w:szCs w:val="24"/>
        </w:rPr>
        <w:t xml:space="preserve">.2.2. К материалам: </w:t>
      </w:r>
    </w:p>
    <w:p w:rsidR="00D73896" w:rsidRPr="0097414D" w:rsidRDefault="00D73896" w:rsidP="0097414D">
      <w:pPr>
        <w:pStyle w:val="10"/>
        <w:spacing w:after="0"/>
        <w:ind w:firstLine="709"/>
        <w:jc w:val="both"/>
        <w:rPr>
          <w:sz w:val="24"/>
          <w:szCs w:val="24"/>
        </w:rPr>
      </w:pPr>
      <w:r w:rsidRPr="0097414D">
        <w:rPr>
          <w:sz w:val="24"/>
          <w:szCs w:val="24"/>
        </w:rPr>
        <w:t>21</w:t>
      </w:r>
      <w:r w:rsidR="0021490A" w:rsidRPr="0097414D">
        <w:rPr>
          <w:sz w:val="24"/>
          <w:szCs w:val="24"/>
        </w:rPr>
        <w:t xml:space="preserve">.2.2.1. Металл: </w:t>
      </w:r>
    </w:p>
    <w:p w:rsidR="00D73896" w:rsidRPr="0097414D" w:rsidRDefault="0021490A" w:rsidP="0097414D">
      <w:pPr>
        <w:pStyle w:val="10"/>
        <w:spacing w:after="0"/>
        <w:ind w:firstLine="709"/>
        <w:jc w:val="both"/>
        <w:rPr>
          <w:sz w:val="24"/>
          <w:szCs w:val="24"/>
        </w:rPr>
      </w:pPr>
      <w:r w:rsidRPr="0097414D">
        <w:rPr>
          <w:sz w:val="24"/>
          <w:szCs w:val="24"/>
        </w:rPr>
        <w:t>Применять толь</w:t>
      </w:r>
      <w:r w:rsidR="00D73896" w:rsidRPr="0097414D">
        <w:rPr>
          <w:sz w:val="24"/>
          <w:szCs w:val="24"/>
        </w:rPr>
        <w:t xml:space="preserve">ко сертифицированный продукт. </w:t>
      </w:r>
      <w:r w:rsidRPr="0097414D">
        <w:rPr>
          <w:sz w:val="24"/>
          <w:szCs w:val="24"/>
        </w:rPr>
        <w:t>Не использовать металл б/у при производстве уличной мебел</w:t>
      </w:r>
      <w:r w:rsidR="00D73896" w:rsidRPr="0097414D">
        <w:rPr>
          <w:sz w:val="24"/>
          <w:szCs w:val="24"/>
        </w:rPr>
        <w:t xml:space="preserve">и и малых архитектурных форм. </w:t>
      </w:r>
    </w:p>
    <w:p w:rsidR="00D73896" w:rsidRPr="0097414D" w:rsidRDefault="0021490A" w:rsidP="0097414D">
      <w:pPr>
        <w:pStyle w:val="10"/>
        <w:spacing w:after="0"/>
        <w:ind w:firstLine="709"/>
        <w:jc w:val="both"/>
        <w:rPr>
          <w:sz w:val="24"/>
          <w:szCs w:val="24"/>
        </w:rPr>
      </w:pPr>
      <w:r w:rsidRPr="0097414D">
        <w:rPr>
          <w:sz w:val="24"/>
          <w:szCs w:val="24"/>
        </w:rPr>
        <w:t xml:space="preserve">Рекомендуемые типы покрытия: </w:t>
      </w:r>
    </w:p>
    <w:p w:rsidR="00D73896" w:rsidRPr="0097414D" w:rsidRDefault="0021490A" w:rsidP="0097414D">
      <w:pPr>
        <w:pStyle w:val="10"/>
        <w:spacing w:after="0"/>
        <w:ind w:firstLine="709"/>
        <w:jc w:val="both"/>
        <w:rPr>
          <w:sz w:val="24"/>
          <w:szCs w:val="24"/>
        </w:rPr>
      </w:pPr>
      <w:r w:rsidRPr="0097414D">
        <w:rPr>
          <w:sz w:val="24"/>
          <w:szCs w:val="24"/>
        </w:rPr>
        <w:t xml:space="preserve">— порошковая окраска с предварительной зачисткой пескоструйной обработкой и нанесением цинкосодержащего грунта; </w:t>
      </w:r>
    </w:p>
    <w:p w:rsidR="00D73896" w:rsidRPr="0097414D" w:rsidRDefault="0021490A" w:rsidP="0097414D">
      <w:pPr>
        <w:pStyle w:val="10"/>
        <w:spacing w:after="0"/>
        <w:ind w:firstLine="709"/>
        <w:jc w:val="both"/>
        <w:rPr>
          <w:sz w:val="24"/>
          <w:szCs w:val="24"/>
        </w:rPr>
      </w:pPr>
      <w:r w:rsidRPr="0097414D">
        <w:rPr>
          <w:sz w:val="24"/>
          <w:szCs w:val="24"/>
        </w:rPr>
        <w:t xml:space="preserve">— горячее </w:t>
      </w:r>
      <w:r w:rsidR="00074EC9">
        <w:rPr>
          <w:sz w:val="24"/>
          <w:szCs w:val="24"/>
        </w:rPr>
        <w:t>о</w:t>
      </w:r>
      <w:r w:rsidRPr="0097414D">
        <w:rPr>
          <w:sz w:val="24"/>
          <w:szCs w:val="24"/>
        </w:rPr>
        <w:t xml:space="preserve">цинкование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 </w:t>
      </w:r>
    </w:p>
    <w:p w:rsidR="00D73896" w:rsidRPr="0097414D" w:rsidRDefault="0021490A" w:rsidP="0097414D">
      <w:pPr>
        <w:pStyle w:val="10"/>
        <w:spacing w:after="0"/>
        <w:ind w:firstLine="709"/>
        <w:jc w:val="both"/>
        <w:rPr>
          <w:sz w:val="24"/>
          <w:szCs w:val="24"/>
        </w:rPr>
      </w:pPr>
      <w:r w:rsidRPr="0097414D">
        <w:rPr>
          <w:sz w:val="24"/>
          <w:szCs w:val="24"/>
        </w:rPr>
        <w:t>— воронение щелочным, кислотным или термическим способом до получения черного (темно-серого) цвета покрытия. ›</w:t>
      </w:r>
    </w:p>
    <w:p w:rsidR="0021490A" w:rsidRPr="0097414D" w:rsidRDefault="0021490A" w:rsidP="0097414D">
      <w:pPr>
        <w:pStyle w:val="10"/>
        <w:spacing w:after="0"/>
        <w:ind w:firstLine="709"/>
        <w:jc w:val="both"/>
        <w:rPr>
          <w:sz w:val="24"/>
          <w:szCs w:val="24"/>
        </w:rPr>
      </w:pPr>
      <w:r w:rsidRPr="0097414D">
        <w:rPr>
          <w:sz w:val="24"/>
          <w:szCs w:val="24"/>
        </w:rPr>
        <w:t>Следует предусматривать подтверждение соблюдения технологического процесса сертификатом или паспортом изделия.</w:t>
      </w:r>
    </w:p>
    <w:p w:rsidR="00D73896" w:rsidRPr="0097414D" w:rsidRDefault="00D73896" w:rsidP="0097414D">
      <w:pPr>
        <w:pStyle w:val="10"/>
        <w:spacing w:after="0"/>
        <w:ind w:firstLine="709"/>
        <w:jc w:val="both"/>
        <w:rPr>
          <w:sz w:val="24"/>
          <w:szCs w:val="24"/>
        </w:rPr>
      </w:pPr>
      <w:r w:rsidRPr="0097414D">
        <w:rPr>
          <w:sz w:val="24"/>
          <w:szCs w:val="24"/>
        </w:rPr>
        <w:t>21</w:t>
      </w:r>
      <w:r w:rsidR="0021490A" w:rsidRPr="0097414D">
        <w:rPr>
          <w:sz w:val="24"/>
          <w:szCs w:val="24"/>
        </w:rPr>
        <w:t>.2.2.2. Древесина и древесно-полимерные композиты</w:t>
      </w:r>
      <w:r w:rsidRPr="0097414D">
        <w:rPr>
          <w:sz w:val="24"/>
          <w:szCs w:val="24"/>
        </w:rPr>
        <w:t>:</w:t>
      </w:r>
      <w:r w:rsidR="0021490A" w:rsidRPr="0097414D">
        <w:rPr>
          <w:sz w:val="24"/>
          <w:szCs w:val="24"/>
        </w:rPr>
        <w:t xml:space="preserve"> </w:t>
      </w:r>
    </w:p>
    <w:p w:rsidR="00D73896" w:rsidRPr="0097414D" w:rsidRDefault="0021490A" w:rsidP="0097414D">
      <w:pPr>
        <w:pStyle w:val="10"/>
        <w:spacing w:after="0"/>
        <w:ind w:firstLine="709"/>
        <w:jc w:val="both"/>
        <w:rPr>
          <w:sz w:val="24"/>
          <w:szCs w:val="24"/>
        </w:rPr>
      </w:pPr>
      <w:r w:rsidRPr="0097414D">
        <w:rPr>
          <w:sz w:val="24"/>
          <w:szCs w:val="24"/>
        </w:rPr>
        <w:t>Рекомендуемые породы древесины: сосна, лиственница. Не рекомендуется использовать кедр, поскольку он им</w:t>
      </w:r>
      <w:r w:rsidR="00D73896" w:rsidRPr="0097414D">
        <w:rPr>
          <w:sz w:val="24"/>
          <w:szCs w:val="24"/>
        </w:rPr>
        <w:t xml:space="preserve">еет слишком </w:t>
      </w:r>
      <w:r w:rsidR="00916B7D" w:rsidRPr="0097414D">
        <w:rPr>
          <w:sz w:val="24"/>
          <w:szCs w:val="24"/>
        </w:rPr>
        <w:t>мягкую структуру.</w:t>
      </w:r>
      <w:r w:rsidR="00D73896" w:rsidRPr="0097414D">
        <w:rPr>
          <w:sz w:val="24"/>
          <w:szCs w:val="24"/>
        </w:rPr>
        <w:t xml:space="preserve"> </w:t>
      </w:r>
      <w:r w:rsidRPr="0097414D">
        <w:rPr>
          <w:sz w:val="24"/>
          <w:szCs w:val="24"/>
        </w:rPr>
        <w:t>Степень влажности используемой древе</w:t>
      </w:r>
      <w:r w:rsidR="00916B7D" w:rsidRPr="0097414D">
        <w:rPr>
          <w:sz w:val="24"/>
          <w:szCs w:val="24"/>
        </w:rPr>
        <w:t>сины должна быть от 8 до 12%.</w:t>
      </w:r>
    </w:p>
    <w:p w:rsidR="00D73896" w:rsidRPr="0097414D" w:rsidRDefault="0021490A" w:rsidP="0097414D">
      <w:pPr>
        <w:pStyle w:val="10"/>
        <w:spacing w:after="0"/>
        <w:ind w:firstLine="709"/>
        <w:jc w:val="both"/>
        <w:rPr>
          <w:sz w:val="24"/>
          <w:szCs w:val="24"/>
        </w:rPr>
      </w:pPr>
      <w:r w:rsidRPr="0097414D">
        <w:rPr>
          <w:sz w:val="24"/>
          <w:szCs w:val="24"/>
        </w:rPr>
        <w:t>Для клееных элементов, используемых в производстве городской мебели и малых архитектурных форм, необходимо и</w:t>
      </w:r>
      <w:r w:rsidR="00916B7D" w:rsidRPr="0097414D">
        <w:rPr>
          <w:sz w:val="24"/>
          <w:szCs w:val="24"/>
        </w:rPr>
        <w:t>спользовать полиуретановый клей.</w:t>
      </w:r>
      <w:r w:rsidRPr="0097414D">
        <w:rPr>
          <w:sz w:val="24"/>
          <w:szCs w:val="24"/>
        </w:rPr>
        <w:t xml:space="preserve"> Недопустимо использ</w:t>
      </w:r>
      <w:r w:rsidR="00D73896" w:rsidRPr="0097414D">
        <w:rPr>
          <w:sz w:val="24"/>
          <w:szCs w:val="24"/>
        </w:rPr>
        <w:t xml:space="preserve">овать нестроганную древесину; </w:t>
      </w:r>
    </w:p>
    <w:p w:rsidR="0021490A" w:rsidRPr="0097414D" w:rsidRDefault="0021490A" w:rsidP="0097414D">
      <w:pPr>
        <w:pStyle w:val="10"/>
        <w:spacing w:after="0"/>
        <w:ind w:firstLine="709"/>
        <w:jc w:val="both"/>
        <w:rPr>
          <w:sz w:val="24"/>
          <w:szCs w:val="24"/>
        </w:rPr>
      </w:pPr>
      <w:r w:rsidRPr="0097414D">
        <w:rPr>
          <w:sz w:val="24"/>
          <w:szCs w:val="24"/>
        </w:rPr>
        <w:t xml:space="preserve">Не рекомендуется использовать лаки и эмали при финишной обработке. </w:t>
      </w:r>
      <w:r w:rsidRPr="0097414D">
        <w:rPr>
          <w:sz w:val="24"/>
          <w:szCs w:val="24"/>
        </w:rPr>
        <w:lastRenderedPageBreak/>
        <w:t>Рекомендуемый материал для покрытия</w:t>
      </w:r>
      <w:r w:rsidR="00D73896" w:rsidRPr="0097414D">
        <w:rPr>
          <w:sz w:val="24"/>
          <w:szCs w:val="24"/>
        </w:rPr>
        <w:t xml:space="preserve"> </w:t>
      </w:r>
      <w:r w:rsidRPr="0097414D">
        <w:rPr>
          <w:sz w:val="24"/>
          <w:szCs w:val="24"/>
        </w:rPr>
        <w:t>— масла дл</w:t>
      </w:r>
      <w:r w:rsidR="00D73896" w:rsidRPr="0097414D">
        <w:rPr>
          <w:sz w:val="24"/>
          <w:szCs w:val="24"/>
        </w:rPr>
        <w:t xml:space="preserve">я дерева с содержанием воска. </w:t>
      </w:r>
      <w:r w:rsidRPr="0097414D">
        <w:rPr>
          <w:sz w:val="24"/>
          <w:szCs w:val="24"/>
        </w:rPr>
        <w:t>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мВт/(мК).</w:t>
      </w:r>
    </w:p>
    <w:p w:rsidR="0021490A" w:rsidRPr="0097414D" w:rsidRDefault="00D73896" w:rsidP="0097414D">
      <w:pPr>
        <w:pStyle w:val="10"/>
        <w:spacing w:after="0"/>
        <w:ind w:firstLine="709"/>
        <w:jc w:val="both"/>
        <w:rPr>
          <w:sz w:val="24"/>
          <w:szCs w:val="24"/>
        </w:rPr>
      </w:pPr>
      <w:r w:rsidRPr="0097414D">
        <w:rPr>
          <w:sz w:val="24"/>
          <w:szCs w:val="24"/>
        </w:rPr>
        <w:t>21</w:t>
      </w:r>
      <w:r w:rsidR="0021490A" w:rsidRPr="0097414D">
        <w:rPr>
          <w:sz w:val="24"/>
          <w:szCs w:val="24"/>
        </w:rPr>
        <w:t xml:space="preserve">.2.2.3. </w:t>
      </w:r>
      <w:r w:rsidRPr="0097414D">
        <w:rPr>
          <w:sz w:val="24"/>
          <w:szCs w:val="24"/>
        </w:rPr>
        <w:t>Бетон: - ц</w:t>
      </w:r>
      <w:r w:rsidR="00074EC9">
        <w:rPr>
          <w:sz w:val="24"/>
          <w:szCs w:val="24"/>
        </w:rPr>
        <w:t>емент,</w:t>
      </w:r>
      <w:r w:rsidR="0021490A" w:rsidRPr="0097414D">
        <w:rPr>
          <w:sz w:val="24"/>
          <w:szCs w:val="24"/>
        </w:rPr>
        <w:t xml:space="preserve"> применяемый в качестве связующего вещества, должен иметь марку не менее М300. Цемент не должен содержать посторонн</w:t>
      </w:r>
      <w:r w:rsidRPr="0097414D">
        <w:rPr>
          <w:sz w:val="24"/>
          <w:szCs w:val="24"/>
        </w:rPr>
        <w:t>их примесей</w:t>
      </w:r>
      <w:r w:rsidR="00074EC9">
        <w:rPr>
          <w:sz w:val="24"/>
          <w:szCs w:val="24"/>
        </w:rPr>
        <w:t>. В</w:t>
      </w:r>
      <w:r w:rsidR="0021490A" w:rsidRPr="0097414D">
        <w:rPr>
          <w:sz w:val="24"/>
          <w:szCs w:val="24"/>
        </w:rPr>
        <w:t xml:space="preserve"> качестве наполнителя применяется кварцевый песок, кам</w:t>
      </w:r>
      <w:r w:rsidRPr="0097414D">
        <w:rPr>
          <w:sz w:val="24"/>
          <w:szCs w:val="24"/>
        </w:rPr>
        <w:t>енная крошка или битое стекло.</w:t>
      </w:r>
      <w:r w:rsidR="0021490A" w:rsidRPr="0097414D">
        <w:rPr>
          <w:sz w:val="24"/>
          <w:szCs w:val="24"/>
        </w:rPr>
        <w:t xml:space="preserve"> Следует использовать добавки и модификаторы пластифицирующего характера. Они положительно влияют на влагостойкость и морозоустойчивость смеси, а также позволяют получить </w:t>
      </w:r>
      <w:r w:rsidRPr="0097414D">
        <w:rPr>
          <w:sz w:val="24"/>
          <w:szCs w:val="24"/>
        </w:rPr>
        <w:t>глянец на поверхности изделия.</w:t>
      </w:r>
      <w:r w:rsidR="0021490A" w:rsidRPr="0097414D">
        <w:rPr>
          <w:sz w:val="24"/>
          <w:szCs w:val="24"/>
        </w:rPr>
        <w:t xml:space="preserve"> Допускается использовать красящие вещества в массе смеси.</w:t>
      </w:r>
    </w:p>
    <w:p w:rsidR="0021490A" w:rsidRPr="0097414D" w:rsidRDefault="00D73896" w:rsidP="0097414D">
      <w:pPr>
        <w:pStyle w:val="10"/>
        <w:spacing w:after="0"/>
        <w:ind w:firstLine="709"/>
        <w:jc w:val="both"/>
        <w:rPr>
          <w:sz w:val="24"/>
          <w:szCs w:val="24"/>
        </w:rPr>
      </w:pPr>
      <w:r w:rsidRPr="0097414D">
        <w:rPr>
          <w:sz w:val="24"/>
          <w:szCs w:val="24"/>
        </w:rPr>
        <w:t>21</w:t>
      </w:r>
      <w:r w:rsidR="0021490A" w:rsidRPr="0097414D">
        <w:rPr>
          <w:sz w:val="24"/>
          <w:szCs w:val="24"/>
        </w:rPr>
        <w:t>.2.2.4.</w:t>
      </w:r>
      <w:r w:rsidRPr="0097414D">
        <w:rPr>
          <w:sz w:val="24"/>
          <w:szCs w:val="24"/>
        </w:rPr>
        <w:t xml:space="preserve"> </w:t>
      </w:r>
      <w:r w:rsidR="0021490A" w:rsidRPr="0097414D">
        <w:rPr>
          <w:sz w:val="24"/>
          <w:szCs w:val="24"/>
        </w:rPr>
        <w:t>Натуральный камень. Допускается использовать все виды пород, преимущественно добываемые на террит</w:t>
      </w:r>
      <w:r w:rsidRPr="0097414D">
        <w:rPr>
          <w:sz w:val="24"/>
          <w:szCs w:val="24"/>
        </w:rPr>
        <w:t>ории Енисейского макрорегиона.</w:t>
      </w:r>
      <w:r w:rsidR="0021490A" w:rsidRPr="0097414D">
        <w:rPr>
          <w:sz w:val="24"/>
          <w:szCs w:val="24"/>
        </w:rPr>
        <w:t xml:space="preserve"> Для повышения эксплуатационных характеристик поверхность каменных элементов должна быть отшлифована не менее чем</w:t>
      </w:r>
      <w:r w:rsidRPr="0097414D">
        <w:rPr>
          <w:sz w:val="24"/>
          <w:szCs w:val="24"/>
        </w:rPr>
        <w:t xml:space="preserve"> до полуглянцевого состояния. </w:t>
      </w:r>
      <w:r w:rsidR="0021490A" w:rsidRPr="0097414D">
        <w:rPr>
          <w:sz w:val="24"/>
          <w:szCs w:val="24"/>
        </w:rPr>
        <w:t>Использование натурального камня для элементов, находящихся в непосредственном контакте с человеком (мест для сидения), не допускается.</w:t>
      </w:r>
    </w:p>
    <w:p w:rsidR="0021490A" w:rsidRPr="0097414D" w:rsidRDefault="00D73896" w:rsidP="0097414D">
      <w:pPr>
        <w:pStyle w:val="10"/>
        <w:spacing w:after="0"/>
        <w:ind w:firstLine="709"/>
        <w:jc w:val="both"/>
        <w:rPr>
          <w:sz w:val="24"/>
          <w:szCs w:val="24"/>
        </w:rPr>
      </w:pPr>
      <w:r w:rsidRPr="0097414D">
        <w:rPr>
          <w:sz w:val="24"/>
          <w:szCs w:val="24"/>
        </w:rPr>
        <w:t>2</w:t>
      </w:r>
      <w:r w:rsidR="0021490A" w:rsidRPr="0097414D">
        <w:rPr>
          <w:sz w:val="24"/>
          <w:szCs w:val="24"/>
        </w:rPr>
        <w:t>.2.2.5. Габионные элементы конструкций</w:t>
      </w:r>
      <w:r w:rsidR="00074EC9">
        <w:rPr>
          <w:sz w:val="24"/>
          <w:szCs w:val="24"/>
        </w:rPr>
        <w:t>.</w:t>
      </w:r>
      <w:r w:rsidR="0021490A" w:rsidRPr="0097414D">
        <w:rPr>
          <w:sz w:val="24"/>
          <w:szCs w:val="24"/>
        </w:rPr>
        <w:t xml:space="preserve"> Допускается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w:t>
      </w:r>
      <w:r w:rsidR="00916B7D" w:rsidRPr="0097414D">
        <w:rPr>
          <w:sz w:val="24"/>
          <w:szCs w:val="24"/>
        </w:rPr>
        <w:t>сетку двойного кручения и др.).</w:t>
      </w:r>
      <w:r w:rsidR="0021490A" w:rsidRPr="0097414D">
        <w:rPr>
          <w:sz w:val="24"/>
          <w:szCs w:val="24"/>
        </w:rPr>
        <w:t xml:space="preserve"> Сетка должна быть обработана методом горячего </w:t>
      </w:r>
      <w:r w:rsidR="00074EC9">
        <w:rPr>
          <w:sz w:val="24"/>
          <w:szCs w:val="24"/>
        </w:rPr>
        <w:t>о</w:t>
      </w:r>
      <w:r w:rsidR="0021490A" w:rsidRPr="0097414D">
        <w:rPr>
          <w:sz w:val="24"/>
          <w:szCs w:val="24"/>
        </w:rPr>
        <w:t>цинкования для исключения возможной коррозии и послед</w:t>
      </w:r>
      <w:r w:rsidR="00916B7D" w:rsidRPr="0097414D">
        <w:rPr>
          <w:sz w:val="24"/>
          <w:szCs w:val="24"/>
        </w:rPr>
        <w:t>ующего разрушения конструкции.</w:t>
      </w:r>
      <w:r w:rsidR="0021490A" w:rsidRPr="0097414D">
        <w:rPr>
          <w:sz w:val="24"/>
          <w:szCs w:val="24"/>
        </w:rPr>
        <w:t xml:space="preserve"> Крепление элементов сетчатой конструкции между собой должно исключать выступание острых э</w:t>
      </w:r>
      <w:r w:rsidR="00916B7D" w:rsidRPr="0097414D">
        <w:rPr>
          <w:sz w:val="24"/>
          <w:szCs w:val="24"/>
        </w:rPr>
        <w:t>лементов, проволоки и прутьев.</w:t>
      </w:r>
      <w:r w:rsidR="0021490A" w:rsidRPr="0097414D">
        <w:rPr>
          <w:sz w:val="24"/>
          <w:szCs w:val="24"/>
        </w:rPr>
        <w:t xml:space="preserve"> Для заполнения габионных элементов может применяться натуральный камень, декоративный стеклянный камень (эрклез), спилы дерева (пропитанные огнебиозащитными составами). Размер фракции заполняющего материала должен превышать размер отверстий сетки для исключения высыпания материала</w:t>
      </w:r>
      <w:r w:rsidR="00916B7D" w:rsidRPr="0097414D">
        <w:rPr>
          <w:sz w:val="24"/>
          <w:szCs w:val="24"/>
        </w:rPr>
        <w:t>.</w:t>
      </w:r>
    </w:p>
    <w:p w:rsidR="0021490A" w:rsidRPr="0097414D" w:rsidRDefault="00916B7D" w:rsidP="0097414D">
      <w:pPr>
        <w:pStyle w:val="10"/>
        <w:spacing w:after="0"/>
        <w:ind w:firstLine="709"/>
        <w:jc w:val="both"/>
        <w:rPr>
          <w:sz w:val="24"/>
          <w:szCs w:val="24"/>
        </w:rPr>
      </w:pPr>
      <w:r w:rsidRPr="0097414D">
        <w:rPr>
          <w:sz w:val="24"/>
          <w:szCs w:val="24"/>
        </w:rPr>
        <w:t>21</w:t>
      </w:r>
      <w:r w:rsidR="0021490A" w:rsidRPr="0097414D">
        <w:rPr>
          <w:sz w:val="24"/>
          <w:szCs w:val="24"/>
        </w:rPr>
        <w:t>.2.2.6. Полимерно-композитные материалы</w:t>
      </w:r>
      <w:r w:rsidRPr="0097414D">
        <w:rPr>
          <w:sz w:val="24"/>
          <w:szCs w:val="24"/>
        </w:rPr>
        <w:t>.</w:t>
      </w:r>
      <w:r w:rsidR="0021490A" w:rsidRPr="0097414D">
        <w:rPr>
          <w:sz w:val="24"/>
          <w:szCs w:val="24"/>
        </w:rPr>
        <w:t xml:space="preserve">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пергол и др</w:t>
      </w:r>
      <w:r w:rsidRPr="0097414D">
        <w:rPr>
          <w:sz w:val="24"/>
          <w:szCs w:val="24"/>
        </w:rPr>
        <w:t>угих малых архитектурных форм.</w:t>
      </w:r>
      <w:r w:rsidR="0021490A" w:rsidRPr="0097414D">
        <w:rPr>
          <w:sz w:val="24"/>
          <w:szCs w:val="24"/>
        </w:rPr>
        <w:t xml:space="preserve"> Полимерно-композитные материалы должны соответствовать требованиям прочности и морозостойкости, быть устойчивы</w:t>
      </w:r>
      <w:r w:rsidRPr="0097414D">
        <w:rPr>
          <w:sz w:val="24"/>
          <w:szCs w:val="24"/>
        </w:rPr>
        <w:t>ми к термическому воздействия.</w:t>
      </w:r>
      <w:r w:rsidR="0021490A" w:rsidRPr="0097414D">
        <w:rPr>
          <w:sz w:val="24"/>
          <w:szCs w:val="24"/>
        </w:rPr>
        <w:t xml:space="preserve">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
    <w:p w:rsidR="00916B7D" w:rsidRPr="0097414D" w:rsidRDefault="00916B7D" w:rsidP="0097414D">
      <w:pPr>
        <w:pStyle w:val="10"/>
        <w:spacing w:after="0"/>
        <w:ind w:firstLine="709"/>
        <w:jc w:val="both"/>
        <w:rPr>
          <w:sz w:val="24"/>
          <w:szCs w:val="24"/>
        </w:rPr>
      </w:pPr>
      <w:r w:rsidRPr="0097414D">
        <w:rPr>
          <w:sz w:val="24"/>
          <w:szCs w:val="24"/>
        </w:rPr>
        <w:t>21</w:t>
      </w:r>
      <w:r w:rsidR="0021490A" w:rsidRPr="0097414D">
        <w:rPr>
          <w:sz w:val="24"/>
          <w:szCs w:val="24"/>
        </w:rPr>
        <w:t xml:space="preserve">.2.3. </w:t>
      </w:r>
      <w:r w:rsidRPr="0097414D">
        <w:rPr>
          <w:sz w:val="24"/>
          <w:szCs w:val="24"/>
        </w:rPr>
        <w:t>Цветовые решения</w:t>
      </w:r>
      <w:r w:rsidR="0021490A" w:rsidRPr="0097414D">
        <w:rPr>
          <w:sz w:val="24"/>
          <w:szCs w:val="24"/>
        </w:rPr>
        <w:t>:</w:t>
      </w:r>
      <w:r w:rsidRPr="0097414D">
        <w:rPr>
          <w:sz w:val="24"/>
          <w:szCs w:val="24"/>
        </w:rPr>
        <w:t xml:space="preserve"> </w:t>
      </w:r>
    </w:p>
    <w:p w:rsidR="0021490A" w:rsidRPr="0097414D" w:rsidRDefault="00916B7D" w:rsidP="0097414D">
      <w:pPr>
        <w:pStyle w:val="10"/>
        <w:spacing w:after="0"/>
        <w:ind w:firstLine="709"/>
        <w:jc w:val="both"/>
        <w:rPr>
          <w:sz w:val="24"/>
          <w:szCs w:val="24"/>
        </w:rPr>
      </w:pPr>
      <w:r w:rsidRPr="0097414D">
        <w:rPr>
          <w:sz w:val="24"/>
          <w:szCs w:val="24"/>
        </w:rPr>
        <w:t>- р</w:t>
      </w:r>
      <w:r w:rsidR="0021490A" w:rsidRPr="0097414D">
        <w:rPr>
          <w:sz w:val="24"/>
          <w:szCs w:val="24"/>
        </w:rPr>
        <w:t xml:space="preserve">екомендуемые цвета для тонирования древесины: 1012 Серый, 622 Махагон, 173 Тик. </w:t>
      </w:r>
    </w:p>
    <w:p w:rsidR="0021490A" w:rsidRPr="0097414D" w:rsidRDefault="00916B7D" w:rsidP="0097414D">
      <w:pPr>
        <w:pStyle w:val="10"/>
        <w:spacing w:after="0"/>
        <w:ind w:firstLine="709"/>
        <w:jc w:val="both"/>
        <w:rPr>
          <w:sz w:val="24"/>
          <w:szCs w:val="24"/>
        </w:rPr>
      </w:pPr>
      <w:r w:rsidRPr="0097414D">
        <w:rPr>
          <w:sz w:val="24"/>
          <w:szCs w:val="24"/>
        </w:rPr>
        <w:t xml:space="preserve">- </w:t>
      </w:r>
      <w:r w:rsidR="0021490A" w:rsidRPr="0097414D">
        <w:rPr>
          <w:sz w:val="24"/>
          <w:szCs w:val="24"/>
        </w:rPr>
        <w:t>Рекомендуемые цвета для окраски металлических конструкций:</w:t>
      </w:r>
      <w:r w:rsidRPr="0097414D">
        <w:rPr>
          <w:sz w:val="24"/>
          <w:szCs w:val="24"/>
        </w:rPr>
        <w:t xml:space="preserve"> </w:t>
      </w:r>
      <w:r w:rsidR="0021490A" w:rsidRPr="0097414D">
        <w:rPr>
          <w:sz w:val="24"/>
          <w:szCs w:val="24"/>
          <w:lang w:val="en-US"/>
        </w:rPr>
        <w:t>R</w:t>
      </w:r>
      <w:r w:rsidR="0021490A" w:rsidRPr="0097414D">
        <w:rPr>
          <w:sz w:val="24"/>
          <w:szCs w:val="24"/>
        </w:rPr>
        <w:t>AL 7021 Черно-серый ,</w:t>
      </w:r>
      <w:r w:rsidR="0021490A" w:rsidRPr="0097414D">
        <w:rPr>
          <w:sz w:val="24"/>
          <w:szCs w:val="24"/>
          <w:lang w:val="en-US"/>
        </w:rPr>
        <w:t>R</w:t>
      </w:r>
      <w:r w:rsidR="0021490A" w:rsidRPr="0097414D">
        <w:rPr>
          <w:sz w:val="24"/>
          <w:szCs w:val="24"/>
        </w:rPr>
        <w:t xml:space="preserve">AL 7043 Транспортный серый, </w:t>
      </w:r>
      <w:r w:rsidR="0021490A" w:rsidRPr="0097414D">
        <w:rPr>
          <w:sz w:val="24"/>
          <w:szCs w:val="24"/>
          <w:lang w:val="en-US"/>
        </w:rPr>
        <w:t>R</w:t>
      </w:r>
      <w:r w:rsidR="0021490A" w:rsidRPr="0097414D">
        <w:rPr>
          <w:sz w:val="24"/>
          <w:szCs w:val="24"/>
        </w:rPr>
        <w:t xml:space="preserve">AL 7015 Антрацитово-серый, </w:t>
      </w:r>
      <w:r w:rsidR="0021490A" w:rsidRPr="0097414D">
        <w:rPr>
          <w:sz w:val="24"/>
          <w:szCs w:val="24"/>
          <w:lang w:val="en-US"/>
        </w:rPr>
        <w:t>R</w:t>
      </w:r>
      <w:r w:rsidR="0021490A" w:rsidRPr="0097414D">
        <w:rPr>
          <w:sz w:val="24"/>
          <w:szCs w:val="24"/>
        </w:rPr>
        <w:t xml:space="preserve"> AL 7022 Серая умбра, </w:t>
      </w:r>
      <w:r w:rsidR="0021490A" w:rsidRPr="0097414D">
        <w:rPr>
          <w:sz w:val="24"/>
          <w:szCs w:val="24"/>
          <w:lang w:val="en-US"/>
        </w:rPr>
        <w:t>R</w:t>
      </w:r>
      <w:r w:rsidR="0021490A" w:rsidRPr="0097414D">
        <w:rPr>
          <w:sz w:val="24"/>
          <w:szCs w:val="24"/>
        </w:rPr>
        <w:t>AL 6012 Черно-зеленый.</w:t>
      </w:r>
    </w:p>
    <w:p w:rsidR="0021490A" w:rsidRPr="0097414D" w:rsidRDefault="00916B7D" w:rsidP="0097414D">
      <w:pPr>
        <w:pStyle w:val="10"/>
        <w:spacing w:after="0"/>
        <w:ind w:firstLine="709"/>
        <w:jc w:val="both"/>
        <w:rPr>
          <w:sz w:val="24"/>
          <w:szCs w:val="24"/>
        </w:rPr>
      </w:pPr>
      <w:r w:rsidRPr="0097414D">
        <w:rPr>
          <w:sz w:val="24"/>
          <w:szCs w:val="24"/>
        </w:rPr>
        <w:t>21</w:t>
      </w:r>
      <w:r w:rsidR="0021490A" w:rsidRPr="0097414D">
        <w:rPr>
          <w:sz w:val="24"/>
          <w:szCs w:val="24"/>
        </w:rPr>
        <w:t>.3 Требования в зависимости от типа:</w:t>
      </w:r>
    </w:p>
    <w:p w:rsidR="0021490A" w:rsidRPr="0097414D" w:rsidRDefault="00916B7D" w:rsidP="0097414D">
      <w:pPr>
        <w:pStyle w:val="10"/>
        <w:spacing w:after="0"/>
        <w:ind w:firstLine="709"/>
        <w:jc w:val="both"/>
        <w:rPr>
          <w:sz w:val="24"/>
          <w:szCs w:val="24"/>
        </w:rPr>
      </w:pPr>
      <w:r w:rsidRPr="0097414D">
        <w:rPr>
          <w:sz w:val="24"/>
          <w:szCs w:val="24"/>
        </w:rPr>
        <w:t>21</w:t>
      </w:r>
      <w:r w:rsidR="0021490A" w:rsidRPr="0097414D">
        <w:rPr>
          <w:sz w:val="24"/>
          <w:szCs w:val="24"/>
        </w:rPr>
        <w:t>.3.1. уличная мебель:</w:t>
      </w:r>
    </w:p>
    <w:p w:rsidR="0021490A" w:rsidRPr="0097414D" w:rsidRDefault="00916B7D" w:rsidP="0097414D">
      <w:pPr>
        <w:pStyle w:val="10"/>
        <w:spacing w:after="0"/>
        <w:ind w:firstLine="709"/>
        <w:jc w:val="both"/>
        <w:rPr>
          <w:sz w:val="24"/>
          <w:szCs w:val="24"/>
        </w:rPr>
      </w:pPr>
      <w:r w:rsidRPr="0097414D">
        <w:rPr>
          <w:sz w:val="24"/>
          <w:szCs w:val="24"/>
        </w:rPr>
        <w:t>21</w:t>
      </w:r>
      <w:r w:rsidR="0021490A" w:rsidRPr="0097414D">
        <w:rPr>
          <w:sz w:val="24"/>
          <w:szCs w:val="24"/>
        </w:rPr>
        <w:t xml:space="preserve">.3.1.1. К конструкции:  Глубина сиденья варьируется в зависимости от вида скамьи: 0,45–0,6 м — для обычной скамьи, 1–1,5 м — для глубокой.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w:t>
      </w:r>
      <w:r w:rsidR="0021490A" w:rsidRPr="0097414D">
        <w:rPr>
          <w:sz w:val="24"/>
          <w:szCs w:val="24"/>
        </w:rPr>
        <w:lastRenderedPageBreak/>
        <w:t>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21490A" w:rsidRPr="0097414D" w:rsidRDefault="00916B7D" w:rsidP="0097414D">
      <w:pPr>
        <w:pStyle w:val="10"/>
        <w:spacing w:after="0"/>
        <w:ind w:firstLine="709"/>
        <w:jc w:val="both"/>
        <w:rPr>
          <w:sz w:val="24"/>
          <w:szCs w:val="24"/>
        </w:rPr>
      </w:pPr>
      <w:r w:rsidRPr="0097414D">
        <w:rPr>
          <w:sz w:val="24"/>
          <w:szCs w:val="24"/>
        </w:rPr>
        <w:t>21</w:t>
      </w:r>
      <w:r w:rsidR="0021490A" w:rsidRPr="0097414D">
        <w:rPr>
          <w:sz w:val="24"/>
          <w:szCs w:val="24"/>
        </w:rPr>
        <w:t xml:space="preserve">.3.1.2. К установке: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21490A" w:rsidRPr="0097414D" w:rsidRDefault="0021490A" w:rsidP="0097414D">
      <w:pPr>
        <w:pStyle w:val="10"/>
        <w:spacing w:after="0"/>
        <w:ind w:firstLine="709"/>
        <w:jc w:val="both"/>
        <w:rPr>
          <w:sz w:val="24"/>
          <w:szCs w:val="24"/>
        </w:rPr>
      </w:pPr>
      <w:r w:rsidRPr="0097414D">
        <w:rPr>
          <w:sz w:val="24"/>
          <w:szCs w:val="24"/>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21490A" w:rsidRPr="0097414D" w:rsidRDefault="0021490A" w:rsidP="0097414D">
      <w:pPr>
        <w:pStyle w:val="10"/>
        <w:spacing w:after="0"/>
        <w:ind w:firstLine="709"/>
        <w:jc w:val="both"/>
        <w:rPr>
          <w:sz w:val="24"/>
          <w:szCs w:val="24"/>
        </w:rPr>
      </w:pPr>
      <w:r w:rsidRPr="0097414D">
        <w:rPr>
          <w:sz w:val="24"/>
          <w:szCs w:val="24"/>
        </w:rPr>
        <w:t>При установке мест для сидения на твердые покрытия рядом обустраивается площадка для остановки инвалидных кресел или детских колясок (≥ 1,</w:t>
      </w:r>
      <w:r w:rsidR="00916B7D" w:rsidRPr="0097414D">
        <w:rPr>
          <w:sz w:val="24"/>
          <w:szCs w:val="24"/>
        </w:rPr>
        <w:t xml:space="preserve">5 м). При уклоне покрытия более </w:t>
      </w:r>
      <w:r w:rsidRPr="0097414D">
        <w:rPr>
          <w:sz w:val="24"/>
          <w:szCs w:val="24"/>
        </w:rPr>
        <w:t>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многофункциональными: используемыми в качестве ограждения, лестниц, подпорных стенок и т. п.</w:t>
      </w:r>
    </w:p>
    <w:p w:rsidR="00916B7D" w:rsidRPr="0097414D" w:rsidRDefault="00916B7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.3.2. Коммунальное оборудование (урны)</w:t>
      </w:r>
    </w:p>
    <w:p w:rsidR="0021490A" w:rsidRPr="0097414D" w:rsidRDefault="00916B7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.3.2.1. Требования к конструкции: Урны должны иметь единый облик и цвет с элементами уличной мебели, совместно с которыми применяются, и быть сомасштабными им.</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Урны следует оборудовать оцинкованными ведрами с отверстиями для отвода воды или в виде сетчатой конструкции.</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В местах для курения урны должны оборудоваться пепельницами (возможно заполнение песком</w:t>
      </w:r>
      <w:r w:rsidR="00074EC9">
        <w:rPr>
          <w:sz w:val="24"/>
          <w:szCs w:val="24"/>
        </w:rPr>
        <w:t>)</w:t>
      </w:r>
      <w:r w:rsidRPr="0097414D">
        <w:rPr>
          <w:sz w:val="24"/>
          <w:szCs w:val="24"/>
        </w:rPr>
        <w:t>.</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Внешняя поверхность урн должна быть рельефной/перфорированной для защиты от нанесения надписей граффити.</w:t>
      </w:r>
    </w:p>
    <w:p w:rsidR="0021490A" w:rsidRPr="0097414D" w:rsidRDefault="00916B7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.3.2.2.Требования к установке: 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Урны для раздельного сбора мусора следует группировать вместе, располагая в ряд.</w:t>
      </w:r>
    </w:p>
    <w:p w:rsidR="0021490A" w:rsidRPr="0097414D" w:rsidRDefault="00916B7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.4</w:t>
      </w:r>
      <w:r w:rsidRPr="0097414D">
        <w:rPr>
          <w:sz w:val="24"/>
          <w:szCs w:val="24"/>
        </w:rPr>
        <w:t>.</w:t>
      </w:r>
      <w:r w:rsidR="0021490A" w:rsidRPr="0097414D">
        <w:rPr>
          <w:sz w:val="24"/>
          <w:szCs w:val="24"/>
        </w:rPr>
        <w:t xml:space="preserve"> Требования к устройству подсветки:</w:t>
      </w:r>
    </w:p>
    <w:p w:rsidR="0021490A" w:rsidRPr="0097414D" w:rsidRDefault="00916B7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.4.1. 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21490A" w:rsidRPr="0097414D" w:rsidRDefault="00950CEE"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.4.2.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При устройстве подсветки следует обеспечивать скрытый монтаж светильников (светодиодной ленты) и проводки. Подключение к источнику </w:t>
      </w:r>
      <w:r w:rsidRPr="0097414D">
        <w:rPr>
          <w:sz w:val="24"/>
          <w:szCs w:val="24"/>
        </w:rPr>
        <w:lastRenderedPageBreak/>
        <w:t>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p>
    <w:p w:rsidR="0021490A" w:rsidRPr="0097414D" w:rsidRDefault="00B6417E"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 Требования к местам установки в зависимости от типа элемента и характера пространств: </w:t>
      </w:r>
    </w:p>
    <w:p w:rsidR="0021490A" w:rsidRPr="0097414D" w:rsidRDefault="00B6417E"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 Скамья со спинкой (диван)</w:t>
      </w:r>
      <w:r w:rsidRPr="0097414D">
        <w:rPr>
          <w:sz w:val="24"/>
          <w:szCs w:val="24"/>
        </w:rPr>
        <w:t xml:space="preserve"> - у</w:t>
      </w:r>
      <w:r w:rsidR="0021490A" w:rsidRPr="0097414D">
        <w:rPr>
          <w:sz w:val="24"/>
          <w:szCs w:val="24"/>
        </w:rPr>
        <w:t>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Рекомендуемое минимальное продольное расстояние между скамьями - 2 м.</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При размещении в отдельных карманах в покрытии рекомендуется увеличивать минимальное расстояние между карманами до 5 м.</w:t>
      </w:r>
    </w:p>
    <w:p w:rsidR="0021490A" w:rsidRPr="0097414D" w:rsidRDefault="00B6417E"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.5.1.1. Особенности размещения в зависимости от типа пространства:</w:t>
      </w:r>
    </w:p>
    <w:p w:rsidR="0021490A" w:rsidRPr="0097414D" w:rsidRDefault="00B6417E"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.5.1.1.1 Улицы, бульвары. 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Основными принципами при размещении скамеек на улице являются:</w:t>
      </w:r>
    </w:p>
    <w:p w:rsidR="0021490A" w:rsidRPr="0097414D" w:rsidRDefault="00B6417E" w:rsidP="0097414D">
      <w:pPr>
        <w:pStyle w:val="10"/>
        <w:tabs>
          <w:tab w:val="left" w:pos="1351"/>
        </w:tabs>
        <w:spacing w:after="0"/>
        <w:ind w:firstLine="709"/>
        <w:jc w:val="both"/>
        <w:rPr>
          <w:sz w:val="24"/>
          <w:szCs w:val="24"/>
        </w:rPr>
      </w:pPr>
      <w:r w:rsidRPr="0097414D">
        <w:rPr>
          <w:sz w:val="24"/>
          <w:szCs w:val="24"/>
        </w:rPr>
        <w:t>- с</w:t>
      </w:r>
      <w:r w:rsidR="0021490A" w:rsidRPr="0097414D">
        <w:rPr>
          <w:sz w:val="24"/>
          <w:szCs w:val="24"/>
        </w:rPr>
        <w:t>охранение пеше</w:t>
      </w:r>
      <w:r w:rsidRPr="0097414D">
        <w:rPr>
          <w:sz w:val="24"/>
          <w:szCs w:val="24"/>
        </w:rPr>
        <w:t>ходного транзита не менее 1,5 м;</w:t>
      </w:r>
    </w:p>
    <w:p w:rsidR="0021490A" w:rsidRPr="0097414D" w:rsidRDefault="00B6417E" w:rsidP="0097414D">
      <w:pPr>
        <w:pStyle w:val="10"/>
        <w:tabs>
          <w:tab w:val="left" w:pos="1351"/>
        </w:tabs>
        <w:spacing w:after="0"/>
        <w:ind w:firstLine="709"/>
        <w:jc w:val="both"/>
        <w:rPr>
          <w:sz w:val="24"/>
          <w:szCs w:val="24"/>
        </w:rPr>
      </w:pPr>
      <w:r w:rsidRPr="0097414D">
        <w:rPr>
          <w:sz w:val="24"/>
          <w:szCs w:val="24"/>
        </w:rPr>
        <w:t>- и</w:t>
      </w:r>
      <w:r w:rsidR="0021490A" w:rsidRPr="0097414D">
        <w:rPr>
          <w:sz w:val="24"/>
          <w:szCs w:val="24"/>
        </w:rPr>
        <w:t>сключение ориентации скамеек непосредственно</w:t>
      </w:r>
      <w:r w:rsidRPr="0097414D">
        <w:rPr>
          <w:sz w:val="24"/>
          <w:szCs w:val="24"/>
        </w:rPr>
        <w:t xml:space="preserve"> на фасады зданий и установка плотную к фасадам с окнами.</w:t>
      </w:r>
    </w:p>
    <w:p w:rsidR="0021490A" w:rsidRPr="0097414D" w:rsidRDefault="00B6417E"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.5.1.1.2. Набережные. Скамьи со спинками на набережных служат не только для кратковременного и более длительного отдыха, но и для созерцания панорамы реки и окружающего ландшафта.</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Основными принципами при размещении скамеек на набережной являются:</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Сохранение пешеходного транзита не менее 1,5 м.</w:t>
      </w:r>
    </w:p>
    <w:p w:rsidR="00ED3D8B" w:rsidRPr="0097414D" w:rsidRDefault="0021490A" w:rsidP="0097414D">
      <w:pPr>
        <w:pStyle w:val="10"/>
        <w:tabs>
          <w:tab w:val="left" w:pos="1351"/>
        </w:tabs>
        <w:spacing w:after="0"/>
        <w:ind w:firstLine="709"/>
        <w:jc w:val="both"/>
        <w:rPr>
          <w:sz w:val="24"/>
          <w:szCs w:val="24"/>
        </w:rPr>
      </w:pPr>
      <w:r w:rsidRPr="0097414D">
        <w:rPr>
          <w:sz w:val="24"/>
          <w:szCs w:val="24"/>
        </w:rPr>
        <w:t>-Исключение расположения пешеходного транзита непосредственно за спиной сидящего.</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 Обеспечение наиболее выгодных видовых характеристик с мест для сидения.  </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 Рекомендуется исключать размещение основных транзитных пешеходных путей между сидящими и наблюдаемым ландшафтом. </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.5.1.1.2. Площади. </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Основными принципами при размещении скамеек на площади являются:  </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 Обеспечение наиболее выгодных видовых характеристик с мест для сидения. </w:t>
      </w:r>
    </w:p>
    <w:p w:rsidR="00ED3D8B" w:rsidRPr="0097414D" w:rsidRDefault="0021490A" w:rsidP="0097414D">
      <w:pPr>
        <w:pStyle w:val="10"/>
        <w:tabs>
          <w:tab w:val="left" w:pos="1351"/>
        </w:tabs>
        <w:spacing w:after="0"/>
        <w:ind w:firstLine="709"/>
        <w:jc w:val="both"/>
        <w:rPr>
          <w:sz w:val="24"/>
          <w:szCs w:val="24"/>
        </w:rPr>
      </w:pPr>
      <w:r w:rsidRPr="0097414D">
        <w:rPr>
          <w:sz w:val="24"/>
          <w:szCs w:val="24"/>
        </w:rPr>
        <w:t>-Исключение расположения пешеходного транзита непоср</w:t>
      </w:r>
      <w:r w:rsidR="00ED3D8B" w:rsidRPr="0097414D">
        <w:rPr>
          <w:sz w:val="24"/>
          <w:szCs w:val="24"/>
        </w:rPr>
        <w:t>едственно за спиной сидящего.</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 xml:space="preserve">- </w:t>
      </w:r>
      <w:r w:rsidR="0021490A" w:rsidRPr="0097414D">
        <w:rPr>
          <w:sz w:val="24"/>
          <w:szCs w:val="24"/>
        </w:rPr>
        <w:t xml:space="preserve">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разделитель в виде посадок кустарников или деревьев. </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.5.1.1.2. Парки, скверы, лесопарки. Поскольку парковые территории характеризуются большим разнообразием типов пространств, при размещении скамей со спинкой следует ориентироваться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рекомендованные варианты установки аналогичны площадям. </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 xml:space="preserve">21.5.2. </w:t>
      </w:r>
      <w:r w:rsidR="0021490A" w:rsidRPr="0097414D">
        <w:rPr>
          <w:sz w:val="24"/>
          <w:szCs w:val="24"/>
        </w:rPr>
        <w:t>Скамья без спинки.</w:t>
      </w:r>
    </w:p>
    <w:p w:rsidR="0021490A" w:rsidRPr="0097414D" w:rsidRDefault="00ED3D8B" w:rsidP="0097414D">
      <w:pPr>
        <w:pStyle w:val="10"/>
        <w:tabs>
          <w:tab w:val="left" w:pos="1351"/>
        </w:tabs>
        <w:spacing w:after="0"/>
        <w:ind w:firstLine="709"/>
        <w:jc w:val="both"/>
        <w:rPr>
          <w:sz w:val="24"/>
          <w:szCs w:val="24"/>
        </w:rPr>
      </w:pPr>
      <w:r w:rsidRPr="0097414D">
        <w:rPr>
          <w:sz w:val="24"/>
          <w:szCs w:val="24"/>
        </w:rPr>
        <w:lastRenderedPageBreak/>
        <w:t>21</w:t>
      </w:r>
      <w:r w:rsidR="0021490A" w:rsidRPr="0097414D">
        <w:rPr>
          <w:sz w:val="24"/>
          <w:szCs w:val="24"/>
        </w:rPr>
        <w:t>.5.2.1. В отличие от скамей со спинкой, подходит только для кратковременного отдыха, в связи</w:t>
      </w:r>
      <w:r w:rsidR="00074EC9">
        <w:rPr>
          <w:sz w:val="24"/>
          <w:szCs w:val="24"/>
        </w:rPr>
        <w:t>,</w:t>
      </w:r>
      <w:r w:rsidR="0021490A" w:rsidRPr="0097414D">
        <w:rPr>
          <w:sz w:val="24"/>
          <w:szCs w:val="24"/>
        </w:rPr>
        <w:t xml:space="preserve"> с чем устанавливается преимущественно в местах интенсивного транзитного движения пешеходов.</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.5.2.2. Важной особенностью скамей без спинки является возможность взаимодействовать с ними с двух сторон, что дает возможность устанавливать их «островным» способом внутри пешеходных зон.</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 xml:space="preserve">21.5.3. </w:t>
      </w:r>
      <w:r w:rsidR="0021490A" w:rsidRPr="0097414D">
        <w:rPr>
          <w:sz w:val="24"/>
          <w:szCs w:val="24"/>
        </w:rPr>
        <w:t>Модульная (составная) скамья</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.5.3.1.Модульные (составные) скамьи служат для формирования различных композиций преимущественно на открытых пространствах. Конфигурации композиций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.5.4. Линейная скамья</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.5.4.1. В отличие от модульных скамей, линейные места для сидения предполагают монтаж на конструкции бетонных или габионных стенок по месту, в связи</w:t>
      </w:r>
      <w:r w:rsidR="00074EC9">
        <w:rPr>
          <w:sz w:val="24"/>
          <w:szCs w:val="24"/>
        </w:rPr>
        <w:t>,</w:t>
      </w:r>
      <w:r w:rsidR="0021490A" w:rsidRPr="0097414D">
        <w:rPr>
          <w:sz w:val="24"/>
          <w:szCs w:val="24"/>
        </w:rPr>
        <w:t xml:space="preserve"> с чем отсутствует необходимость привязывать их длину и форму к модулю типового изделия.</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.5.4.2 Линейные скамьи на бетонных или габионных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.5.5. Уличный стул. </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.5.5.1. 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.5.5.2. 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панорамы. Не рекомендуется устанавливать отдельно стоящие стулья.</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.5.6. Уличный стол. </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.5.6.1. 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досуговые функции, такие как групповые обсуждения, настольные игры, работа на открытом воздухе (особенно актуально при наличии общественной сети wi-fi).</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.5.6.2. В отличие от мебельных групп для пикников являются самостоятельным элементом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.5.7. Мебель группы для пикника.</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.5.7.1 Мебельные группы для пикника представляют собой объединенные в общую конструкцию стол и места для сидения (скамьи, стулья). Размещаются в специально отведённых местах в парковых и лесопарковых зонах, а также на парковых набережных</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.5.7.2. 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.5.8. Лежак (шезлонг). </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.5.8.1. 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w:t>
      </w:r>
      <w:r w:rsidR="0021490A" w:rsidRPr="0097414D">
        <w:rPr>
          <w:sz w:val="24"/>
          <w:szCs w:val="24"/>
        </w:rPr>
        <w:lastRenderedPageBreak/>
        <w:t>парковых зонах возле водоемов. Могут размещаться как самодостаточный элемент уличной мебели, а также в составе городских (поселковых) пляжей.</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.5.9 Урны. </w:t>
      </w:r>
    </w:p>
    <w:p w:rsidR="0021490A" w:rsidRPr="0097414D" w:rsidRDefault="00ED3D8B"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.5.9.1. Урны малого объема (до 60 л) устанавливают как отдельно, так и в комбинации со скамьями. При совместной установке следует обеспечивать единство стилевого решения, цветов и материалов урн и скамей.</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.5.9.2. 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 </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 xml:space="preserve">21.5.9.3. </w:t>
      </w:r>
      <w:r w:rsidR="0021490A" w:rsidRPr="0097414D">
        <w:rPr>
          <w:sz w:val="24"/>
          <w:szCs w:val="24"/>
        </w:rPr>
        <w:t>Отдельно устанавливаемые урны следует размещать на пересечении пешеходных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.5.9.4. 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 xml:space="preserve">21.5.10. </w:t>
      </w:r>
      <w:r w:rsidR="0021490A" w:rsidRPr="0097414D">
        <w:rPr>
          <w:sz w:val="24"/>
          <w:szCs w:val="24"/>
        </w:rPr>
        <w:t xml:space="preserve">Теневой навес. </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.5.10.1. 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 Кроме того, при наличии сплошного покрытия или дополнительного защитного слоя из прозрачного пластика (поликарбоната), теневой навес может также играть роль защиты от осадков. Теневые навесы устанавливаются на открытых площадках</w:t>
      </w:r>
      <w:r w:rsidRPr="0097414D">
        <w:rPr>
          <w:sz w:val="24"/>
          <w:szCs w:val="24"/>
        </w:rPr>
        <w:t>,</w:t>
      </w:r>
      <w:r w:rsidR="0021490A" w:rsidRPr="0097414D">
        <w:rPr>
          <w:sz w:val="24"/>
          <w:szCs w:val="24"/>
        </w:rPr>
        <w:t xml:space="preserve"> на набережных, в парках и скверах, а также на площадях. При размещении навесов следует сохранять свободными транзитные пешеходные пути.</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.5.11. Навес (пергола) с качелями. </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.5.11.1. 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 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кустарников и деревьев не менее 2 м.</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.5.11. Сцена.</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.5.11.1. Сцены размещаются на открытых площадках в парках и скверах, на набережных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характеру проводимых мероприятий.</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.5.12. Вазон. </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.5.12.1. Вазоны используются для декоративного оформления пространств, а также в качестве элементов организации пространства.</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 xml:space="preserve">.5.12.2. Основные варианты применения вазонов: </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 </w:t>
      </w:r>
      <w:r w:rsidR="00AE1D24" w:rsidRPr="0097414D">
        <w:rPr>
          <w:sz w:val="24"/>
          <w:szCs w:val="24"/>
        </w:rPr>
        <w:t>м</w:t>
      </w:r>
      <w:r w:rsidRPr="0097414D">
        <w:rPr>
          <w:sz w:val="24"/>
          <w:szCs w:val="24"/>
        </w:rPr>
        <w:t>обильное озеленение в зонах, где по каким-либо причинам невозможно формирование стационарного озеленение (улицы с большим количеством подземных коммуникаций, трансформируемые пространства площадей);</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 </w:t>
      </w:r>
      <w:r w:rsidR="00AE1D24" w:rsidRPr="0097414D">
        <w:rPr>
          <w:sz w:val="24"/>
          <w:szCs w:val="24"/>
        </w:rPr>
        <w:t>з</w:t>
      </w:r>
      <w:r w:rsidRPr="0097414D">
        <w:rPr>
          <w:sz w:val="24"/>
          <w:szCs w:val="24"/>
        </w:rPr>
        <w:t xml:space="preserve">онирование пространства, выделение транзитных пешеходных зон, </w:t>
      </w:r>
      <w:r w:rsidRPr="0097414D">
        <w:rPr>
          <w:sz w:val="24"/>
          <w:szCs w:val="24"/>
        </w:rPr>
        <w:lastRenderedPageBreak/>
        <w:t>отделение зон движения транспорта. Декоративное оформление входов в здания.</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 Требования к эксплуатации и обслуживанию МАФ уличной мебели:</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 Мероприятия по обслуживанию малых архитектурных форм и их элементов можно разделить на регулярные (профилактические) и эпизодические (восстановительные).</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.6.1.1. К мероприятиям по обслуживанию 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21490A" w:rsidRPr="0097414D" w:rsidRDefault="00AE1D24"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.6.1.3. В случае выявления признаков разрушения или вандализма, следует предпринять меры по ремонту (восстановлению). Разрушенные элементы следует заменять на аналогичные по техническим характеристикам, внешнему виду и цвету.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окрашены изначально.</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.6.1.4. Запрещается окрашивание в любом виде элементов из бетона и натурального камня.</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.6.1.6. 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.6.1.9. Прочие элементы конструкции и покрытие основания должны быть предварительно защищены от загрязнения маслом.</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.6.1.10. Окраску или пропитку маслом следует производить единовременно для всех малых архитектурных форм и элементов уличной мебели.</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21</w:t>
      </w:r>
      <w:r w:rsidR="0021490A" w:rsidRPr="0097414D">
        <w:rPr>
          <w:sz w:val="24"/>
          <w:szCs w:val="24"/>
        </w:rPr>
        <w:t>.6.1.11. Восстановление или замена пришедших в негодность элементов может осуществляться по одной из следующих схем:</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ремонт по месту установки малых архитектурных форм без вывоза. Подходит для простых восстановительных про</w:t>
      </w:r>
      <w:r w:rsidR="0097414D" w:rsidRPr="0097414D">
        <w:rPr>
          <w:sz w:val="24"/>
          <w:szCs w:val="24"/>
        </w:rPr>
        <w:t>цедур (мойка, замена элементов);</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-без замещения реставриру</w:t>
      </w:r>
      <w:r w:rsidR="0097414D" w:rsidRPr="0097414D">
        <w:rPr>
          <w:sz w:val="24"/>
          <w:szCs w:val="24"/>
        </w:rPr>
        <w:t>емых малых архитектурных форм. И</w:t>
      </w:r>
      <w:r w:rsidRPr="0097414D">
        <w:rPr>
          <w:sz w:val="24"/>
          <w:szCs w:val="24"/>
        </w:rPr>
        <w:t>зделия поэтапно вывозится с места установки, производятся необходимые процедуры, посл</w:t>
      </w:r>
      <w:r w:rsidR="0097414D" w:rsidRPr="0097414D">
        <w:rPr>
          <w:sz w:val="24"/>
          <w:szCs w:val="24"/>
        </w:rPr>
        <w:t>е чего малые формы возвращаются;</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с частичным замещением реставриру</w:t>
      </w:r>
      <w:r w:rsidR="0097414D" w:rsidRPr="0097414D">
        <w:rPr>
          <w:sz w:val="24"/>
          <w:szCs w:val="24"/>
        </w:rPr>
        <w:t xml:space="preserve">емых малых архитектурных форм. </w:t>
      </w:r>
      <w:r w:rsidR="0097414D" w:rsidRPr="0097414D">
        <w:rPr>
          <w:sz w:val="24"/>
          <w:szCs w:val="24"/>
        </w:rPr>
        <w:lastRenderedPageBreak/>
        <w:t>В</w:t>
      </w:r>
      <w:r w:rsidRPr="0097414D">
        <w:rPr>
          <w:sz w:val="24"/>
          <w:szCs w:val="24"/>
        </w:rPr>
        <w:t>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w:t>
      </w:r>
      <w:r w:rsidR="0097414D" w:rsidRPr="0097414D">
        <w:rPr>
          <w:sz w:val="24"/>
          <w:szCs w:val="24"/>
        </w:rPr>
        <w:t>е дополнительной партии изделий;</w:t>
      </w:r>
    </w:p>
    <w:p w:rsidR="0021490A" w:rsidRPr="0097414D" w:rsidRDefault="0097414D" w:rsidP="0097414D">
      <w:pPr>
        <w:pStyle w:val="10"/>
        <w:tabs>
          <w:tab w:val="left" w:pos="1351"/>
        </w:tabs>
        <w:spacing w:after="0"/>
        <w:ind w:firstLine="709"/>
        <w:jc w:val="both"/>
        <w:rPr>
          <w:sz w:val="24"/>
          <w:szCs w:val="24"/>
        </w:rPr>
      </w:pPr>
      <w:r w:rsidRPr="0097414D">
        <w:rPr>
          <w:sz w:val="24"/>
          <w:szCs w:val="24"/>
        </w:rPr>
        <w:t>- с полным замещением. Н</w:t>
      </w:r>
      <w:r w:rsidR="0021490A" w:rsidRPr="0097414D">
        <w:rPr>
          <w:sz w:val="24"/>
          <w:szCs w:val="24"/>
        </w:rPr>
        <w:t>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Запрещается:</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Устанавливать малые архитектурные формы на путях движения пешеходов, заужать размещением уличной мебели и оборудования пешеходные транзиты до ширины менее 1,5 метров.</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Устанавливать малые архитектурные формы таким образом, что это может привести к повреждению зеленых насаждений (обломке веток деревьев и кустарников</w:t>
      </w:r>
      <w:r w:rsidR="00074EC9">
        <w:rPr>
          <w:sz w:val="24"/>
          <w:szCs w:val="24"/>
        </w:rPr>
        <w:t>)</w:t>
      </w:r>
      <w:r w:rsidRPr="0097414D">
        <w:rPr>
          <w:sz w:val="24"/>
          <w:szCs w:val="24"/>
        </w:rPr>
        <w:t>, вытаптыванию газона</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 xml:space="preserve">Не соблюдать зоны безопасности для </w:t>
      </w:r>
      <w:r w:rsidR="00074EC9">
        <w:rPr>
          <w:sz w:val="24"/>
          <w:szCs w:val="24"/>
        </w:rPr>
        <w:t>малых архитектурных форм с дина</w:t>
      </w:r>
      <w:r w:rsidRPr="0097414D">
        <w:rPr>
          <w:sz w:val="24"/>
          <w:szCs w:val="24"/>
        </w:rPr>
        <w:t>мическими элементами (качелей).</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(несомасштабность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 комбинаций элементов древесина-металл и ДПК-металл; древесина-металл и древесина-бетон (полимер); древесина-металл и древесина-камень и т.д.), цвету окраски/технологии антикоррозионной обработки металлических деталей).</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Использовать методы монтажа малых архитектурных форм с разрушением чистового слоя покрытия, открытое бетонирование опор или закладных деталей.</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Нарушать при производстве технологии антикоррозийной обработки и покраски металлических элементов малых архитектурных форм, технологии шлифовки и обработки пропитывающими составами деревянных элементов.</w:t>
      </w:r>
    </w:p>
    <w:p w:rsidR="0021490A" w:rsidRPr="0097414D" w:rsidRDefault="0021490A" w:rsidP="0097414D">
      <w:pPr>
        <w:pStyle w:val="10"/>
        <w:tabs>
          <w:tab w:val="left" w:pos="1351"/>
        </w:tabs>
        <w:spacing w:after="0"/>
        <w:ind w:firstLine="709"/>
        <w:jc w:val="both"/>
        <w:rPr>
          <w:sz w:val="24"/>
          <w:szCs w:val="24"/>
        </w:rPr>
      </w:pPr>
      <w:r w:rsidRPr="0097414D">
        <w:rPr>
          <w:sz w:val="24"/>
          <w:szCs w:val="24"/>
        </w:rPr>
        <w:t>Использовать в цветовом решении МАФ насыщенные открытые цвета, кроме случаев, когда такое решение предусмотрено комплексной концепцией ландшафтного решения общественного пространства общегородского (общепоселкового) или районного значения.</w:t>
      </w:r>
    </w:p>
    <w:p w:rsidR="00A97A37" w:rsidRDefault="0021490A" w:rsidP="00A97A37">
      <w:pPr>
        <w:pStyle w:val="10"/>
        <w:tabs>
          <w:tab w:val="left" w:pos="1351"/>
        </w:tabs>
        <w:spacing w:after="0"/>
        <w:ind w:firstLine="709"/>
        <w:jc w:val="both"/>
        <w:rPr>
          <w:sz w:val="24"/>
          <w:szCs w:val="24"/>
        </w:rPr>
      </w:pPr>
      <w:r w:rsidRPr="0097414D">
        <w:rPr>
          <w:sz w:val="24"/>
          <w:szCs w:val="24"/>
        </w:rPr>
        <w:t>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p>
    <w:p w:rsidR="00A97A37" w:rsidRDefault="00A97A37" w:rsidP="00A97A37">
      <w:pPr>
        <w:pStyle w:val="10"/>
        <w:tabs>
          <w:tab w:val="left" w:pos="1351"/>
        </w:tabs>
        <w:spacing w:after="0"/>
        <w:ind w:firstLine="709"/>
        <w:jc w:val="both"/>
        <w:rPr>
          <w:sz w:val="24"/>
          <w:szCs w:val="24"/>
        </w:rPr>
      </w:pPr>
    </w:p>
    <w:p w:rsidR="00A97A37" w:rsidRPr="003662C9" w:rsidRDefault="00CC6F65" w:rsidP="003662C9">
      <w:pPr>
        <w:pStyle w:val="10"/>
        <w:tabs>
          <w:tab w:val="left" w:pos="1351"/>
        </w:tabs>
        <w:spacing w:after="0"/>
        <w:ind w:firstLine="709"/>
        <w:jc w:val="both"/>
        <w:rPr>
          <w:sz w:val="24"/>
          <w:szCs w:val="24"/>
        </w:rPr>
      </w:pPr>
      <w:r w:rsidRPr="003662C9">
        <w:rPr>
          <w:sz w:val="24"/>
          <w:szCs w:val="24"/>
        </w:rPr>
        <w:t>1.5</w:t>
      </w:r>
      <w:r w:rsidR="0097414D" w:rsidRPr="003662C9">
        <w:rPr>
          <w:sz w:val="24"/>
          <w:szCs w:val="24"/>
        </w:rPr>
        <w:t>. Дополнить регламент пунктом 22</w:t>
      </w:r>
      <w:r w:rsidRPr="003662C9">
        <w:rPr>
          <w:sz w:val="24"/>
          <w:szCs w:val="24"/>
        </w:rPr>
        <w:t xml:space="preserve"> следующего содержания: </w:t>
      </w:r>
      <w:bookmarkStart w:id="2" w:name="bookmark198"/>
      <w:bookmarkStart w:id="3" w:name="bookmark199"/>
      <w:bookmarkStart w:id="4" w:name="bookmark200"/>
    </w:p>
    <w:p w:rsidR="00A97A37" w:rsidRPr="003662C9" w:rsidRDefault="0097414D" w:rsidP="003662C9">
      <w:pPr>
        <w:pStyle w:val="10"/>
        <w:tabs>
          <w:tab w:val="left" w:pos="1351"/>
        </w:tabs>
        <w:spacing w:after="0"/>
        <w:ind w:firstLine="709"/>
        <w:jc w:val="both"/>
        <w:rPr>
          <w:sz w:val="24"/>
          <w:szCs w:val="24"/>
        </w:rPr>
      </w:pPr>
      <w:r w:rsidRPr="003662C9">
        <w:rPr>
          <w:sz w:val="24"/>
          <w:szCs w:val="24"/>
        </w:rPr>
        <w:t>«22</w:t>
      </w:r>
      <w:r w:rsidR="00CC6F65" w:rsidRPr="003662C9">
        <w:rPr>
          <w:sz w:val="24"/>
          <w:szCs w:val="24"/>
        </w:rPr>
        <w:t>. Требования к внешнему виду детского игрового и спортивного оборудовани</w:t>
      </w:r>
      <w:bookmarkEnd w:id="2"/>
      <w:bookmarkEnd w:id="3"/>
      <w:bookmarkEnd w:id="4"/>
      <w:r w:rsidR="00CC6F65" w:rsidRPr="003662C9">
        <w:rPr>
          <w:sz w:val="24"/>
          <w:szCs w:val="24"/>
        </w:rPr>
        <w:t>я:</w:t>
      </w:r>
    </w:p>
    <w:p w:rsidR="00CC6F65" w:rsidRPr="003662C9" w:rsidRDefault="0097414D" w:rsidP="003662C9">
      <w:pPr>
        <w:pStyle w:val="10"/>
        <w:tabs>
          <w:tab w:val="left" w:pos="1351"/>
        </w:tabs>
        <w:spacing w:after="0"/>
        <w:ind w:firstLine="709"/>
        <w:jc w:val="both"/>
        <w:rPr>
          <w:sz w:val="24"/>
          <w:szCs w:val="24"/>
        </w:rPr>
      </w:pPr>
      <w:r w:rsidRPr="003662C9">
        <w:rPr>
          <w:sz w:val="24"/>
          <w:szCs w:val="24"/>
        </w:rPr>
        <w:t>22</w:t>
      </w:r>
      <w:r w:rsidR="00CC6F65" w:rsidRPr="003662C9">
        <w:rPr>
          <w:sz w:val="24"/>
          <w:szCs w:val="24"/>
        </w:rPr>
        <w:t>.1. Детское игровое и спортивное оборудование, применяемое для благоу</w:t>
      </w:r>
      <w:r w:rsidR="00CC6F65" w:rsidRPr="003662C9">
        <w:rPr>
          <w:sz w:val="24"/>
          <w:szCs w:val="24"/>
        </w:rPr>
        <w:softHyphen/>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CC6F65" w:rsidRPr="003662C9" w:rsidRDefault="0097414D" w:rsidP="003662C9">
      <w:pPr>
        <w:pStyle w:val="10"/>
        <w:spacing w:after="0"/>
        <w:ind w:firstLine="709"/>
        <w:jc w:val="both"/>
        <w:rPr>
          <w:sz w:val="24"/>
          <w:szCs w:val="24"/>
        </w:rPr>
      </w:pPr>
      <w:r w:rsidRPr="003662C9">
        <w:rPr>
          <w:sz w:val="24"/>
          <w:szCs w:val="24"/>
        </w:rPr>
        <w:t>22</w:t>
      </w:r>
      <w:r w:rsidR="00CC6F65" w:rsidRPr="003662C9">
        <w:rPr>
          <w:sz w:val="24"/>
          <w:szCs w:val="24"/>
        </w:rPr>
        <w:t>.2. Функциональные характеристики детского оборудования подбираются в соответствии со следующими параметрами:</w:t>
      </w:r>
    </w:p>
    <w:p w:rsidR="00CC6F65" w:rsidRPr="003662C9" w:rsidRDefault="0097414D" w:rsidP="003662C9">
      <w:pPr>
        <w:pStyle w:val="10"/>
        <w:spacing w:after="0"/>
        <w:ind w:firstLine="709"/>
        <w:jc w:val="both"/>
        <w:rPr>
          <w:sz w:val="24"/>
          <w:szCs w:val="24"/>
        </w:rPr>
      </w:pPr>
      <w:r w:rsidRPr="003662C9">
        <w:rPr>
          <w:bCs/>
          <w:sz w:val="24"/>
          <w:szCs w:val="24"/>
        </w:rPr>
        <w:t>22</w:t>
      </w:r>
      <w:r w:rsidR="00CC6F65" w:rsidRPr="003662C9">
        <w:rPr>
          <w:bCs/>
          <w:sz w:val="24"/>
          <w:szCs w:val="24"/>
        </w:rPr>
        <w:t xml:space="preserve">.2.1. Возрастная группа, для которой предназначена детская площадка. </w:t>
      </w:r>
      <w:r w:rsidR="00CC6F65" w:rsidRPr="003662C9">
        <w:rPr>
          <w:sz w:val="24"/>
          <w:szCs w:val="24"/>
        </w:rPr>
        <w:lastRenderedPageBreak/>
        <w:t>Детские площадки предназначены для игр и активного отдыха детей разных возрастов: преддошкольного (до 3 лет</w:t>
      </w:r>
      <w:r w:rsidRPr="003662C9">
        <w:rPr>
          <w:sz w:val="24"/>
          <w:szCs w:val="24"/>
        </w:rPr>
        <w:t>), дошкольного (до 7 лет), млад</w:t>
      </w:r>
      <w:r w:rsidR="00CC6F65" w:rsidRPr="003662C9">
        <w:rPr>
          <w:sz w:val="24"/>
          <w:szCs w:val="24"/>
        </w:rPr>
        <w:t>шего и среднего школьного возраста (7-12 лет), подростков (12-15 лет).</w:t>
      </w:r>
    </w:p>
    <w:p w:rsidR="00CC6F65" w:rsidRPr="003662C9" w:rsidRDefault="00CC6F65" w:rsidP="003662C9">
      <w:pPr>
        <w:pStyle w:val="10"/>
        <w:spacing w:after="0"/>
        <w:ind w:firstLine="709"/>
        <w:jc w:val="both"/>
        <w:rPr>
          <w:sz w:val="24"/>
          <w:szCs w:val="24"/>
        </w:rPr>
      </w:pPr>
      <w:r w:rsidRPr="003662C9">
        <w:rPr>
          <w:sz w:val="24"/>
          <w:szCs w:val="24"/>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CC6F65" w:rsidRPr="003662C9" w:rsidRDefault="00CC6F65" w:rsidP="003662C9">
      <w:pPr>
        <w:pStyle w:val="10"/>
        <w:spacing w:after="0"/>
        <w:ind w:firstLine="709"/>
        <w:jc w:val="both"/>
        <w:rPr>
          <w:sz w:val="24"/>
          <w:szCs w:val="24"/>
        </w:rPr>
      </w:pPr>
      <w:r w:rsidRPr="003662C9">
        <w:rPr>
          <w:sz w:val="24"/>
          <w:szCs w:val="24"/>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CC6F65" w:rsidRPr="003662C9" w:rsidRDefault="0097414D" w:rsidP="003662C9">
      <w:pPr>
        <w:pStyle w:val="10"/>
        <w:spacing w:after="0"/>
        <w:ind w:firstLine="709"/>
        <w:jc w:val="both"/>
        <w:rPr>
          <w:sz w:val="24"/>
          <w:szCs w:val="24"/>
        </w:rPr>
      </w:pPr>
      <w:r w:rsidRPr="003662C9">
        <w:rPr>
          <w:bCs/>
          <w:sz w:val="24"/>
          <w:szCs w:val="24"/>
        </w:rPr>
        <w:t>22</w:t>
      </w:r>
      <w:r w:rsidR="00CC6F65" w:rsidRPr="003662C9">
        <w:rPr>
          <w:bCs/>
          <w:sz w:val="24"/>
          <w:szCs w:val="24"/>
        </w:rPr>
        <w:t xml:space="preserve">.2.2. Местоположение и размер детской площадки. </w:t>
      </w:r>
      <w:r w:rsidR="00CC6F65" w:rsidRPr="003662C9">
        <w:rPr>
          <w:sz w:val="24"/>
          <w:szCs w:val="24"/>
        </w:rPr>
        <w:t>В общегородских (обще</w:t>
      </w:r>
      <w:r w:rsidR="00CC6F65" w:rsidRPr="003662C9">
        <w:rPr>
          <w:sz w:val="24"/>
          <w:szCs w:val="24"/>
        </w:rPr>
        <w:softHyphen/>
        <w:t>поселковых) и районных парках (скверах) обычно предусматривают большие детские площадки с крупноразмерными игровыми комплексами.</w:t>
      </w:r>
    </w:p>
    <w:p w:rsidR="00CC6F65" w:rsidRPr="003662C9" w:rsidRDefault="0097414D" w:rsidP="003662C9">
      <w:pPr>
        <w:pStyle w:val="10"/>
        <w:spacing w:after="0"/>
        <w:ind w:firstLine="709"/>
        <w:jc w:val="both"/>
        <w:rPr>
          <w:sz w:val="24"/>
          <w:szCs w:val="24"/>
        </w:rPr>
      </w:pPr>
      <w:r w:rsidRPr="003662C9">
        <w:rPr>
          <w:sz w:val="24"/>
          <w:szCs w:val="24"/>
        </w:rPr>
        <w:t>22</w:t>
      </w:r>
      <w:r w:rsidR="00CC6F65" w:rsidRPr="003662C9">
        <w:rPr>
          <w:sz w:val="24"/>
          <w:szCs w:val="24"/>
        </w:rPr>
        <w:t>.2.2.1.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CC6F65" w:rsidRPr="003662C9" w:rsidRDefault="00A97A37" w:rsidP="003662C9">
      <w:pPr>
        <w:pStyle w:val="10"/>
        <w:spacing w:after="0"/>
        <w:ind w:firstLine="709"/>
        <w:jc w:val="both"/>
        <w:rPr>
          <w:sz w:val="24"/>
          <w:szCs w:val="24"/>
        </w:rPr>
      </w:pPr>
      <w:r w:rsidRPr="003662C9">
        <w:rPr>
          <w:sz w:val="24"/>
          <w:szCs w:val="24"/>
        </w:rPr>
        <w:t>22</w:t>
      </w:r>
      <w:r w:rsidR="00CC6F65" w:rsidRPr="003662C9">
        <w:rPr>
          <w:sz w:val="24"/>
          <w:szCs w:val="24"/>
        </w:rPr>
        <w:t>.2.2.2. Внешний вид детского игрового и спортивного оборудования выбирается в соответствии с образно-художественным решением общественного про</w:t>
      </w:r>
      <w:r w:rsidR="00CC6F65" w:rsidRPr="003662C9">
        <w:rPr>
          <w:sz w:val="24"/>
          <w:szCs w:val="24"/>
        </w:rPr>
        <w:softHyphen/>
        <w:t>странства с учетом особенностей прилегающей территории.</w:t>
      </w:r>
    </w:p>
    <w:p w:rsidR="00CC6F65" w:rsidRPr="003662C9" w:rsidRDefault="00A97A37" w:rsidP="003662C9">
      <w:pPr>
        <w:pStyle w:val="10"/>
        <w:spacing w:after="0"/>
        <w:ind w:firstLine="709"/>
        <w:jc w:val="both"/>
        <w:rPr>
          <w:sz w:val="24"/>
          <w:szCs w:val="24"/>
        </w:rPr>
      </w:pPr>
      <w:r w:rsidRPr="003662C9">
        <w:rPr>
          <w:sz w:val="24"/>
          <w:szCs w:val="24"/>
        </w:rPr>
        <w:t>22</w:t>
      </w:r>
      <w:r w:rsidR="00CC6F65" w:rsidRPr="003662C9">
        <w:rPr>
          <w:sz w:val="24"/>
          <w:szCs w:val="24"/>
        </w:rPr>
        <w:t>.2.2.3.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CC6F65" w:rsidRPr="003662C9" w:rsidRDefault="00CC6F65" w:rsidP="003662C9">
      <w:pPr>
        <w:pStyle w:val="10"/>
        <w:spacing w:after="0"/>
        <w:ind w:firstLine="709"/>
        <w:jc w:val="both"/>
        <w:rPr>
          <w:sz w:val="24"/>
          <w:szCs w:val="24"/>
        </w:rPr>
      </w:pPr>
      <w:r w:rsidRPr="003662C9">
        <w:rPr>
          <w:sz w:val="24"/>
          <w:szCs w:val="24"/>
        </w:rPr>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3662C9">
        <w:rPr>
          <w:sz w:val="24"/>
          <w:szCs w:val="24"/>
        </w:rPr>
        <w:softHyphen/>
        <w:t>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w:t>
      </w:r>
      <w:r w:rsidR="00A97A37" w:rsidRPr="003662C9">
        <w:rPr>
          <w:sz w:val="24"/>
          <w:szCs w:val="24"/>
        </w:rPr>
        <w:t xml:space="preserve">AL 7021, черно-серый, RAL 7043, </w:t>
      </w:r>
      <w:r w:rsidRPr="003662C9">
        <w:rPr>
          <w:sz w:val="24"/>
          <w:szCs w:val="24"/>
        </w:rPr>
        <w:t>транспортный серый, RAL 7015 - антрацитово-серый, RAL 7022 серая умбра, RAL 6012 черно-зеленый.</w:t>
      </w:r>
    </w:p>
    <w:p w:rsidR="00CC6F65" w:rsidRPr="003662C9" w:rsidRDefault="00CC6F65" w:rsidP="003662C9">
      <w:pPr>
        <w:pStyle w:val="10"/>
        <w:spacing w:after="0"/>
        <w:ind w:firstLine="709"/>
        <w:jc w:val="both"/>
        <w:rPr>
          <w:sz w:val="24"/>
          <w:szCs w:val="24"/>
        </w:rPr>
      </w:pPr>
      <w:r w:rsidRPr="003662C9">
        <w:rPr>
          <w:sz w:val="24"/>
          <w:szCs w:val="24"/>
        </w:rPr>
        <w:t>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CC6F65" w:rsidRPr="003662C9" w:rsidRDefault="00CC6F65" w:rsidP="003662C9">
      <w:pPr>
        <w:pStyle w:val="10"/>
        <w:spacing w:after="0"/>
        <w:ind w:firstLine="709"/>
        <w:jc w:val="both"/>
        <w:rPr>
          <w:sz w:val="24"/>
          <w:szCs w:val="24"/>
        </w:rPr>
      </w:pPr>
      <w:r w:rsidRPr="003662C9">
        <w:rPr>
          <w:sz w:val="24"/>
          <w:szCs w:val="24"/>
        </w:rPr>
        <w:t>Для детских площадок, выдержанных в подобной стилистике, рекомендуется ограничивать количество открытых ярких цветов, применяемых в пределах одного п</w:t>
      </w:r>
      <w:r w:rsidR="00A97A37" w:rsidRPr="003662C9">
        <w:rPr>
          <w:sz w:val="24"/>
          <w:szCs w:val="24"/>
        </w:rPr>
        <w:t xml:space="preserve">оля видимости (не более двух). </w:t>
      </w:r>
      <w:r w:rsidRPr="003662C9">
        <w:rPr>
          <w:sz w:val="24"/>
          <w:szCs w:val="24"/>
        </w:rPr>
        <w:t>Оптимальным решением является использование нейтрального «фонового» цвета (черный, серый, естественных цвет металла) в с</w:t>
      </w:r>
      <w:r w:rsidR="00A97A37" w:rsidRPr="003662C9">
        <w:rPr>
          <w:sz w:val="24"/>
          <w:szCs w:val="24"/>
        </w:rPr>
        <w:t>очетании с 1-2 акцент</w:t>
      </w:r>
      <w:r w:rsidRPr="003662C9">
        <w:rPr>
          <w:sz w:val="24"/>
          <w:szCs w:val="24"/>
        </w:rPr>
        <w:t>ными цветами для отдельных деталей конструкции.</w:t>
      </w:r>
    </w:p>
    <w:p w:rsidR="00CC6F65" w:rsidRPr="003662C9" w:rsidRDefault="00CC6F65" w:rsidP="003662C9">
      <w:pPr>
        <w:pStyle w:val="10"/>
        <w:spacing w:after="0"/>
        <w:ind w:firstLine="709"/>
        <w:jc w:val="both"/>
        <w:rPr>
          <w:sz w:val="24"/>
          <w:szCs w:val="24"/>
        </w:rPr>
      </w:pPr>
      <w:r w:rsidRPr="003662C9">
        <w:rPr>
          <w:sz w:val="24"/>
          <w:szCs w:val="24"/>
        </w:rPr>
        <w:t>Возможно также полное окрашивание в один яркий цвет всего игрового (спортивного) элемента:</w:t>
      </w:r>
    </w:p>
    <w:p w:rsidR="00CC6F65" w:rsidRPr="003662C9" w:rsidRDefault="00CC6F65" w:rsidP="003662C9">
      <w:pPr>
        <w:pStyle w:val="10"/>
        <w:spacing w:after="0"/>
        <w:ind w:firstLine="709"/>
        <w:jc w:val="both"/>
        <w:rPr>
          <w:sz w:val="24"/>
          <w:szCs w:val="24"/>
        </w:rPr>
      </w:pPr>
      <w:r w:rsidRPr="003662C9">
        <w:rPr>
          <w:sz w:val="24"/>
          <w:szCs w:val="24"/>
        </w:rPr>
        <w:t>Не рекомендуется использовать в цветовом решении детских игровых и спортивных комплексов более двух ярких цветов.</w:t>
      </w:r>
    </w:p>
    <w:p w:rsidR="00A97A37" w:rsidRPr="003662C9" w:rsidRDefault="00A97A37" w:rsidP="003662C9">
      <w:pPr>
        <w:pStyle w:val="10"/>
        <w:spacing w:after="0"/>
        <w:ind w:firstLine="709"/>
        <w:jc w:val="both"/>
        <w:rPr>
          <w:sz w:val="24"/>
          <w:szCs w:val="24"/>
        </w:rPr>
      </w:pPr>
      <w:r w:rsidRPr="003662C9">
        <w:rPr>
          <w:sz w:val="24"/>
          <w:szCs w:val="24"/>
        </w:rPr>
        <w:t>22</w:t>
      </w:r>
      <w:r w:rsidR="00CC6F65" w:rsidRPr="003662C9">
        <w:rPr>
          <w:sz w:val="24"/>
          <w:szCs w:val="24"/>
        </w:rPr>
        <w:t>.2.3. Требования к местам установки:</w:t>
      </w:r>
    </w:p>
    <w:p w:rsidR="00CC6F65" w:rsidRPr="003662C9" w:rsidRDefault="00A97A37" w:rsidP="003662C9">
      <w:pPr>
        <w:pStyle w:val="10"/>
        <w:spacing w:after="0"/>
        <w:ind w:firstLine="709"/>
        <w:jc w:val="both"/>
        <w:rPr>
          <w:sz w:val="24"/>
          <w:szCs w:val="24"/>
        </w:rPr>
      </w:pPr>
      <w:r w:rsidRPr="003662C9">
        <w:rPr>
          <w:sz w:val="24"/>
          <w:szCs w:val="24"/>
        </w:rPr>
        <w:t>22</w:t>
      </w:r>
      <w:r w:rsidR="00CC6F65" w:rsidRPr="003662C9">
        <w:rPr>
          <w:sz w:val="24"/>
          <w:szCs w:val="24"/>
        </w:rPr>
        <w:t>.2.3.1. 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00CC6F65" w:rsidRPr="003662C9">
        <w:rPr>
          <w:sz w:val="24"/>
          <w:szCs w:val="24"/>
        </w:rPr>
        <w:softHyphen/>
        <w:t xml:space="preserve">щения уличной мебели (скамьи, стулья) должна включать дополнительное пространство для ног сидящего. </w:t>
      </w:r>
    </w:p>
    <w:p w:rsidR="00CC6F65" w:rsidRPr="003662C9" w:rsidRDefault="00A97A37" w:rsidP="003662C9">
      <w:pPr>
        <w:pStyle w:val="10"/>
        <w:spacing w:after="0"/>
        <w:ind w:firstLine="709"/>
        <w:jc w:val="both"/>
        <w:rPr>
          <w:sz w:val="24"/>
          <w:szCs w:val="24"/>
        </w:rPr>
      </w:pPr>
      <w:r w:rsidRPr="003662C9">
        <w:rPr>
          <w:sz w:val="24"/>
          <w:szCs w:val="24"/>
        </w:rPr>
        <w:t>22</w:t>
      </w:r>
      <w:r w:rsidR="00CC6F65" w:rsidRPr="003662C9">
        <w:rPr>
          <w:sz w:val="24"/>
          <w:szCs w:val="24"/>
        </w:rPr>
        <w:t xml:space="preserve">.2.3.2. В случае невозможности обеспечить ширину пешеходного транзита 1,5 м следует предусматривать установку элементов в специально </w:t>
      </w:r>
      <w:r w:rsidR="00CC6F65" w:rsidRPr="003662C9">
        <w:rPr>
          <w:sz w:val="24"/>
          <w:szCs w:val="24"/>
        </w:rPr>
        <w:lastRenderedPageBreak/>
        <w:t>сформирован</w:t>
      </w:r>
      <w:r w:rsidR="00CC6F65" w:rsidRPr="003662C9">
        <w:rPr>
          <w:sz w:val="24"/>
          <w:szCs w:val="24"/>
        </w:rPr>
        <w:softHyphen/>
        <w:t>ные карманы в покрытии, либо непосредственно в газонное покрытие (при условии обеспечения надежности узла монтажа).</w:t>
      </w:r>
    </w:p>
    <w:p w:rsidR="00CC6F65" w:rsidRPr="003662C9" w:rsidRDefault="00A97A37" w:rsidP="003662C9">
      <w:pPr>
        <w:pStyle w:val="10"/>
        <w:spacing w:after="0"/>
        <w:ind w:firstLine="709"/>
        <w:jc w:val="both"/>
        <w:rPr>
          <w:sz w:val="24"/>
          <w:szCs w:val="24"/>
        </w:rPr>
      </w:pPr>
      <w:r w:rsidRPr="003662C9">
        <w:rPr>
          <w:sz w:val="24"/>
          <w:szCs w:val="24"/>
        </w:rPr>
        <w:t>22</w:t>
      </w:r>
      <w:r w:rsidR="00CC6F65" w:rsidRPr="003662C9">
        <w:rPr>
          <w:sz w:val="24"/>
          <w:szCs w:val="24"/>
        </w:rPr>
        <w:t>.2.3.3.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CC6F65" w:rsidRPr="003662C9" w:rsidRDefault="003662C9" w:rsidP="003662C9">
      <w:pPr>
        <w:pStyle w:val="10"/>
        <w:spacing w:after="0"/>
        <w:ind w:firstLine="709"/>
        <w:jc w:val="both"/>
        <w:rPr>
          <w:sz w:val="24"/>
          <w:szCs w:val="24"/>
        </w:rPr>
      </w:pPr>
      <w:r w:rsidRPr="003662C9">
        <w:rPr>
          <w:sz w:val="24"/>
          <w:szCs w:val="24"/>
        </w:rPr>
        <w:t>22</w:t>
      </w:r>
      <w:r w:rsidR="00CC6F65" w:rsidRPr="003662C9">
        <w:rPr>
          <w:sz w:val="24"/>
          <w:szCs w:val="24"/>
        </w:rPr>
        <w:t>.2.3.4.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велопарковок вплотную к глухим частям фасадов».</w:t>
      </w:r>
    </w:p>
    <w:p w:rsidR="008D2721" w:rsidRPr="00CC6F65" w:rsidRDefault="008D2721" w:rsidP="003662C9">
      <w:pPr>
        <w:pStyle w:val="10"/>
        <w:tabs>
          <w:tab w:val="left" w:pos="1351"/>
        </w:tabs>
        <w:spacing w:after="0"/>
        <w:ind w:firstLine="0"/>
        <w:jc w:val="both"/>
        <w:rPr>
          <w:sz w:val="24"/>
          <w:szCs w:val="24"/>
        </w:rPr>
      </w:pPr>
    </w:p>
    <w:p w:rsidR="006A6D12" w:rsidRPr="00CC6F65" w:rsidRDefault="004F70A3" w:rsidP="00CC6F65">
      <w:pPr>
        <w:pStyle w:val="ConsPlusNormal"/>
        <w:ind w:firstLine="709"/>
        <w:jc w:val="both"/>
        <w:rPr>
          <w:sz w:val="24"/>
          <w:szCs w:val="24"/>
        </w:rPr>
      </w:pPr>
      <w:r w:rsidRPr="00CC6F65">
        <w:rPr>
          <w:sz w:val="24"/>
          <w:szCs w:val="24"/>
        </w:rPr>
        <w:t>2</w:t>
      </w:r>
      <w:r w:rsidR="006A6D12" w:rsidRPr="00CC6F65">
        <w:rPr>
          <w:sz w:val="24"/>
          <w:szCs w:val="24"/>
        </w:rPr>
        <w:t xml:space="preserve">. Контроль за исполнением настоящего постановления оставляю за собой. </w:t>
      </w:r>
    </w:p>
    <w:p w:rsidR="006A6D12" w:rsidRPr="00CC6F65" w:rsidRDefault="004F70A3" w:rsidP="00CC6F65">
      <w:pPr>
        <w:spacing w:after="0" w:line="240" w:lineRule="auto"/>
        <w:ind w:firstLine="709"/>
        <w:jc w:val="both"/>
        <w:rPr>
          <w:rFonts w:ascii="Arial" w:hAnsi="Arial" w:cs="Arial"/>
          <w:sz w:val="24"/>
          <w:szCs w:val="24"/>
        </w:rPr>
      </w:pPr>
      <w:r w:rsidRPr="00CC6F65">
        <w:rPr>
          <w:rFonts w:ascii="Arial" w:hAnsi="Arial" w:cs="Arial"/>
          <w:sz w:val="24"/>
          <w:szCs w:val="24"/>
        </w:rPr>
        <w:t>3</w:t>
      </w:r>
      <w:r w:rsidR="006A6D12" w:rsidRPr="00CC6F65">
        <w:rPr>
          <w:rFonts w:ascii="Arial" w:hAnsi="Arial" w:cs="Arial"/>
          <w:sz w:val="24"/>
          <w:szCs w:val="24"/>
        </w:rPr>
        <w:t>. Постановление вступает в силу в день, следующий за днем его официального опубликования в информационном издании «Местные вести»</w:t>
      </w:r>
      <w:r w:rsidR="00C97898" w:rsidRPr="00CC6F65">
        <w:rPr>
          <w:rFonts w:ascii="Arial" w:hAnsi="Arial" w:cs="Arial"/>
          <w:sz w:val="24"/>
          <w:szCs w:val="24"/>
        </w:rPr>
        <w:t xml:space="preserve"> и подлежит размещению на официальном информационном Интернет-сайте Высокогорский24.РФ</w:t>
      </w:r>
      <w:r w:rsidR="006A6D12" w:rsidRPr="00CC6F65">
        <w:rPr>
          <w:rFonts w:ascii="Arial" w:hAnsi="Arial" w:cs="Arial"/>
          <w:sz w:val="24"/>
          <w:szCs w:val="24"/>
        </w:rPr>
        <w:t>.</w:t>
      </w:r>
    </w:p>
    <w:p w:rsidR="006A6D12" w:rsidRPr="00CC6F65" w:rsidRDefault="006A6D12" w:rsidP="00CC6F65">
      <w:pPr>
        <w:pStyle w:val="ConsPlusNormal"/>
        <w:ind w:firstLine="709"/>
        <w:jc w:val="both"/>
        <w:rPr>
          <w:sz w:val="24"/>
          <w:szCs w:val="24"/>
        </w:rPr>
      </w:pPr>
    </w:p>
    <w:p w:rsidR="006A6D12" w:rsidRPr="003662C9" w:rsidRDefault="003662C9" w:rsidP="003662C9">
      <w:pPr>
        <w:pStyle w:val="ConsPlusNormal"/>
        <w:ind w:firstLine="0"/>
        <w:jc w:val="both"/>
        <w:rPr>
          <w:sz w:val="24"/>
          <w:szCs w:val="24"/>
        </w:rPr>
      </w:pPr>
      <w:r>
        <w:rPr>
          <w:sz w:val="24"/>
          <w:szCs w:val="24"/>
        </w:rPr>
        <w:t>Глава</w:t>
      </w:r>
    </w:p>
    <w:p w:rsidR="00F41B58" w:rsidRPr="00CC6F65" w:rsidRDefault="006A6D12" w:rsidP="003662C9">
      <w:pPr>
        <w:spacing w:after="0" w:line="240" w:lineRule="auto"/>
        <w:rPr>
          <w:rFonts w:ascii="Arial" w:hAnsi="Arial" w:cs="Arial"/>
          <w:sz w:val="24"/>
          <w:szCs w:val="24"/>
        </w:rPr>
      </w:pPr>
      <w:r w:rsidRPr="003662C9">
        <w:rPr>
          <w:rFonts w:ascii="Arial" w:hAnsi="Arial" w:cs="Arial"/>
          <w:sz w:val="24"/>
          <w:szCs w:val="24"/>
        </w:rPr>
        <w:t xml:space="preserve">Высокогорского сельсовета                                                    </w:t>
      </w:r>
      <w:r w:rsidR="003662C9">
        <w:rPr>
          <w:rFonts w:ascii="Arial" w:hAnsi="Arial" w:cs="Arial"/>
          <w:sz w:val="24"/>
          <w:szCs w:val="24"/>
        </w:rPr>
        <w:t xml:space="preserve">                    А.А. Клецко</w:t>
      </w:r>
    </w:p>
    <w:p w:rsidR="00EA4C04" w:rsidRPr="00CC6F65" w:rsidRDefault="00EA4C04" w:rsidP="003662C9">
      <w:pPr>
        <w:autoSpaceDE w:val="0"/>
        <w:autoSpaceDN w:val="0"/>
        <w:adjustRightInd w:val="0"/>
        <w:spacing w:after="0" w:line="240" w:lineRule="auto"/>
        <w:outlineLvl w:val="1"/>
        <w:rPr>
          <w:rFonts w:ascii="Arial" w:hAnsi="Arial" w:cs="Arial"/>
          <w:sz w:val="24"/>
          <w:szCs w:val="24"/>
        </w:rPr>
      </w:pPr>
    </w:p>
    <w:sectPr w:rsidR="00EA4C04" w:rsidRPr="00CC6F65" w:rsidSect="00CC6F6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AC9"/>
    <w:multiLevelType w:val="hybridMultilevel"/>
    <w:tmpl w:val="7432FFB0"/>
    <w:lvl w:ilvl="0" w:tplc="0419000F">
      <w:start w:val="1"/>
      <w:numFmt w:val="decimal"/>
      <w:lvlText w:val="%1."/>
      <w:lvlJc w:val="left"/>
      <w:pPr>
        <w:ind w:left="7307"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60B000B9"/>
    <w:multiLevelType w:val="multilevel"/>
    <w:tmpl w:val="F0268BDE"/>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778E5FB4"/>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characterSpacingControl w:val="doNotCompress"/>
  <w:compat/>
  <w:rsids>
    <w:rsidRoot w:val="006A6D12"/>
    <w:rsid w:val="00020ED3"/>
    <w:rsid w:val="00045025"/>
    <w:rsid w:val="000613F4"/>
    <w:rsid w:val="00065CB4"/>
    <w:rsid w:val="00074EC9"/>
    <w:rsid w:val="00085FEC"/>
    <w:rsid w:val="00086181"/>
    <w:rsid w:val="000C3A36"/>
    <w:rsid w:val="000C7625"/>
    <w:rsid w:val="000D4A0F"/>
    <w:rsid w:val="0012761E"/>
    <w:rsid w:val="001405CA"/>
    <w:rsid w:val="00154568"/>
    <w:rsid w:val="001705C1"/>
    <w:rsid w:val="00173196"/>
    <w:rsid w:val="00192733"/>
    <w:rsid w:val="001C5327"/>
    <w:rsid w:val="001D0370"/>
    <w:rsid w:val="0021490A"/>
    <w:rsid w:val="0023280D"/>
    <w:rsid w:val="00281699"/>
    <w:rsid w:val="00287EED"/>
    <w:rsid w:val="002F2A2A"/>
    <w:rsid w:val="00344DE5"/>
    <w:rsid w:val="00351F72"/>
    <w:rsid w:val="003604FD"/>
    <w:rsid w:val="00362BEA"/>
    <w:rsid w:val="003662C9"/>
    <w:rsid w:val="00370D91"/>
    <w:rsid w:val="00377E8B"/>
    <w:rsid w:val="003A7628"/>
    <w:rsid w:val="003B77DB"/>
    <w:rsid w:val="003E0B5A"/>
    <w:rsid w:val="003E2029"/>
    <w:rsid w:val="0040690D"/>
    <w:rsid w:val="00411DF1"/>
    <w:rsid w:val="004159B5"/>
    <w:rsid w:val="00426889"/>
    <w:rsid w:val="00437BA0"/>
    <w:rsid w:val="00443E8B"/>
    <w:rsid w:val="00446F24"/>
    <w:rsid w:val="00480B43"/>
    <w:rsid w:val="0048431A"/>
    <w:rsid w:val="00495CC8"/>
    <w:rsid w:val="00496EEF"/>
    <w:rsid w:val="004B605D"/>
    <w:rsid w:val="004E2E4D"/>
    <w:rsid w:val="004F2930"/>
    <w:rsid w:val="004F3584"/>
    <w:rsid w:val="004F70A3"/>
    <w:rsid w:val="005078C3"/>
    <w:rsid w:val="005428B8"/>
    <w:rsid w:val="0055783E"/>
    <w:rsid w:val="00591C04"/>
    <w:rsid w:val="005A1EFF"/>
    <w:rsid w:val="005C752C"/>
    <w:rsid w:val="005F51D5"/>
    <w:rsid w:val="00612563"/>
    <w:rsid w:val="00636791"/>
    <w:rsid w:val="00675BBB"/>
    <w:rsid w:val="00690C9A"/>
    <w:rsid w:val="006A6D12"/>
    <w:rsid w:val="006A78DA"/>
    <w:rsid w:val="006D3AA0"/>
    <w:rsid w:val="006F7773"/>
    <w:rsid w:val="00705258"/>
    <w:rsid w:val="00725276"/>
    <w:rsid w:val="00733D99"/>
    <w:rsid w:val="00763303"/>
    <w:rsid w:val="007C4A73"/>
    <w:rsid w:val="007D0B72"/>
    <w:rsid w:val="007D3AF4"/>
    <w:rsid w:val="007D5543"/>
    <w:rsid w:val="007E13C6"/>
    <w:rsid w:val="007E6BCF"/>
    <w:rsid w:val="007F3CE9"/>
    <w:rsid w:val="007F7C1F"/>
    <w:rsid w:val="00835324"/>
    <w:rsid w:val="0084450B"/>
    <w:rsid w:val="0084580F"/>
    <w:rsid w:val="0086154E"/>
    <w:rsid w:val="00870BA2"/>
    <w:rsid w:val="00891D73"/>
    <w:rsid w:val="008A045C"/>
    <w:rsid w:val="008A24E7"/>
    <w:rsid w:val="008B3453"/>
    <w:rsid w:val="008B4158"/>
    <w:rsid w:val="008D2721"/>
    <w:rsid w:val="008D61A0"/>
    <w:rsid w:val="008D7188"/>
    <w:rsid w:val="008E3155"/>
    <w:rsid w:val="008F35B9"/>
    <w:rsid w:val="009158AD"/>
    <w:rsid w:val="00916B7D"/>
    <w:rsid w:val="00917009"/>
    <w:rsid w:val="009261B2"/>
    <w:rsid w:val="00927517"/>
    <w:rsid w:val="00950CEE"/>
    <w:rsid w:val="00960F05"/>
    <w:rsid w:val="00964712"/>
    <w:rsid w:val="00971D56"/>
    <w:rsid w:val="009740CC"/>
    <w:rsid w:val="0097414D"/>
    <w:rsid w:val="009976D4"/>
    <w:rsid w:val="009D4364"/>
    <w:rsid w:val="009D54FF"/>
    <w:rsid w:val="009D5600"/>
    <w:rsid w:val="00A02903"/>
    <w:rsid w:val="00A0625B"/>
    <w:rsid w:val="00A33369"/>
    <w:rsid w:val="00A44446"/>
    <w:rsid w:val="00A97A37"/>
    <w:rsid w:val="00AA2667"/>
    <w:rsid w:val="00AC2D8F"/>
    <w:rsid w:val="00AE128A"/>
    <w:rsid w:val="00AE1D24"/>
    <w:rsid w:val="00AE1D3E"/>
    <w:rsid w:val="00B0142C"/>
    <w:rsid w:val="00B6417E"/>
    <w:rsid w:val="00B77650"/>
    <w:rsid w:val="00BB20C6"/>
    <w:rsid w:val="00BB216E"/>
    <w:rsid w:val="00BC3444"/>
    <w:rsid w:val="00BC610D"/>
    <w:rsid w:val="00BF64FB"/>
    <w:rsid w:val="00C35669"/>
    <w:rsid w:val="00C3681D"/>
    <w:rsid w:val="00C429E4"/>
    <w:rsid w:val="00C437D0"/>
    <w:rsid w:val="00C46574"/>
    <w:rsid w:val="00C743FD"/>
    <w:rsid w:val="00C84AB9"/>
    <w:rsid w:val="00C97898"/>
    <w:rsid w:val="00CC6B22"/>
    <w:rsid w:val="00CC6F65"/>
    <w:rsid w:val="00CC739D"/>
    <w:rsid w:val="00CD7CD8"/>
    <w:rsid w:val="00D1504B"/>
    <w:rsid w:val="00D2754A"/>
    <w:rsid w:val="00D34DAA"/>
    <w:rsid w:val="00D4020E"/>
    <w:rsid w:val="00D52999"/>
    <w:rsid w:val="00D73896"/>
    <w:rsid w:val="00DC6A17"/>
    <w:rsid w:val="00DF1F47"/>
    <w:rsid w:val="00DF5F70"/>
    <w:rsid w:val="00E10889"/>
    <w:rsid w:val="00E27C08"/>
    <w:rsid w:val="00E54954"/>
    <w:rsid w:val="00EA4C04"/>
    <w:rsid w:val="00EB2ABD"/>
    <w:rsid w:val="00ED0244"/>
    <w:rsid w:val="00ED3D8B"/>
    <w:rsid w:val="00F01A3C"/>
    <w:rsid w:val="00F34705"/>
    <w:rsid w:val="00F41B58"/>
    <w:rsid w:val="00F42ACF"/>
    <w:rsid w:val="00F4593C"/>
    <w:rsid w:val="00F5784D"/>
    <w:rsid w:val="00F920E9"/>
    <w:rsid w:val="00FC43E6"/>
    <w:rsid w:val="00FC7920"/>
    <w:rsid w:val="00FD104A"/>
    <w:rsid w:val="00FE03B9"/>
    <w:rsid w:val="00FE1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12"/>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6D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A6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D12"/>
    <w:rPr>
      <w:rFonts w:ascii="Tahoma" w:eastAsia="Calibri" w:hAnsi="Tahoma" w:cs="Tahoma"/>
      <w:sz w:val="16"/>
      <w:szCs w:val="16"/>
      <w:lang w:eastAsia="ar-SA"/>
    </w:rPr>
  </w:style>
  <w:style w:type="paragraph" w:customStyle="1" w:styleId="ConsPlusTitle">
    <w:name w:val="ConsPlusTitle"/>
    <w:rsid w:val="0055783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0C76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9740CC"/>
    <w:pPr>
      <w:suppressAutoHyphens w:val="0"/>
      <w:ind w:left="720"/>
      <w:contextualSpacing/>
    </w:pPr>
    <w:rPr>
      <w:rFonts w:asciiTheme="minorHAnsi" w:eastAsiaTheme="minorHAnsi" w:hAnsiTheme="minorHAnsi" w:cstheme="minorBidi"/>
      <w:lang w:eastAsia="en-US"/>
    </w:rPr>
  </w:style>
  <w:style w:type="character" w:customStyle="1" w:styleId="ConsPlusNormal0">
    <w:name w:val="ConsPlusNormal Знак"/>
    <w:link w:val="ConsPlusNormal"/>
    <w:locked/>
    <w:rsid w:val="009740CC"/>
    <w:rPr>
      <w:rFonts w:ascii="Arial" w:eastAsia="Times New Roman" w:hAnsi="Arial" w:cs="Arial"/>
      <w:sz w:val="20"/>
      <w:szCs w:val="20"/>
      <w:lang w:eastAsia="ru-RU"/>
    </w:rPr>
  </w:style>
  <w:style w:type="paragraph" w:customStyle="1" w:styleId="a6">
    <w:name w:val="Знак Знак Знак Знак Знак Знак Знак Знак Знак Знак Знак Знак Знак Знак Знак Знак"/>
    <w:basedOn w:val="a"/>
    <w:uiPriority w:val="99"/>
    <w:rsid w:val="00971D56"/>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Знак Знак Знак1 Знак Знак"/>
    <w:basedOn w:val="a"/>
    <w:uiPriority w:val="99"/>
    <w:rsid w:val="00971D56"/>
    <w:pPr>
      <w:suppressAutoHyphens w:val="0"/>
      <w:spacing w:before="100" w:beforeAutospacing="1" w:after="100" w:afterAutospacing="1" w:line="240" w:lineRule="auto"/>
    </w:pPr>
    <w:rPr>
      <w:rFonts w:ascii="Tahoma" w:hAnsi="Tahoma" w:cs="Tahoma"/>
      <w:sz w:val="20"/>
      <w:szCs w:val="20"/>
      <w:lang w:val="en-US" w:eastAsia="en-US"/>
    </w:rPr>
  </w:style>
  <w:style w:type="character" w:styleId="a7">
    <w:name w:val="Hyperlink"/>
    <w:uiPriority w:val="99"/>
    <w:rsid w:val="00CD7CD8"/>
    <w:rPr>
      <w:rFonts w:cs="Times New Roman"/>
      <w:color w:val="0000FF"/>
      <w:u w:val="single"/>
    </w:rPr>
  </w:style>
  <w:style w:type="paragraph" w:styleId="a8">
    <w:name w:val="No Spacing"/>
    <w:uiPriority w:val="1"/>
    <w:qFormat/>
    <w:rsid w:val="00CD7CD8"/>
    <w:pPr>
      <w:spacing w:after="0" w:line="240" w:lineRule="auto"/>
    </w:pPr>
    <w:rPr>
      <w:rFonts w:ascii="Calibri" w:eastAsia="Calibri" w:hAnsi="Calibri" w:cs="Times New Roman"/>
    </w:rPr>
  </w:style>
  <w:style w:type="character" w:styleId="a9">
    <w:name w:val="Strong"/>
    <w:uiPriority w:val="22"/>
    <w:qFormat/>
    <w:rsid w:val="00CD7CD8"/>
    <w:rPr>
      <w:b/>
      <w:bCs/>
    </w:rPr>
  </w:style>
  <w:style w:type="paragraph" w:customStyle="1" w:styleId="rtejustify">
    <w:name w:val="rtejustify"/>
    <w:basedOn w:val="a"/>
    <w:rsid w:val="00CD7CD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52999"/>
    <w:pPr>
      <w:suppressAutoHyphens w:val="0"/>
      <w:spacing w:before="144" w:after="288"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_"/>
    <w:basedOn w:val="a0"/>
    <w:link w:val="10"/>
    <w:rsid w:val="008D2721"/>
    <w:rPr>
      <w:rFonts w:ascii="Arial" w:eastAsia="Arial" w:hAnsi="Arial" w:cs="Arial"/>
    </w:rPr>
  </w:style>
  <w:style w:type="paragraph" w:customStyle="1" w:styleId="10">
    <w:name w:val="Основной текст1"/>
    <w:basedOn w:val="a"/>
    <w:link w:val="aa"/>
    <w:rsid w:val="008D2721"/>
    <w:pPr>
      <w:widowControl w:val="0"/>
      <w:suppressAutoHyphens w:val="0"/>
      <w:spacing w:after="130" w:line="240" w:lineRule="auto"/>
      <w:ind w:firstLine="400"/>
    </w:pPr>
    <w:rPr>
      <w:rFonts w:ascii="Arial" w:eastAsia="Arial" w:hAnsi="Arial" w:cs="Arial"/>
      <w:lang w:eastAsia="en-US"/>
    </w:rPr>
  </w:style>
  <w:style w:type="character" w:customStyle="1" w:styleId="2">
    <w:name w:val="Заголовок №2_"/>
    <w:basedOn w:val="a0"/>
    <w:link w:val="20"/>
    <w:rsid w:val="00CC6F65"/>
    <w:rPr>
      <w:rFonts w:ascii="Tahoma" w:eastAsia="Tahoma" w:hAnsi="Tahoma" w:cs="Tahoma"/>
      <w:b/>
      <w:bCs/>
      <w:color w:val="97BF0D"/>
      <w:sz w:val="17"/>
      <w:szCs w:val="17"/>
    </w:rPr>
  </w:style>
  <w:style w:type="paragraph" w:customStyle="1" w:styleId="20">
    <w:name w:val="Заголовок №2"/>
    <w:basedOn w:val="a"/>
    <w:link w:val="2"/>
    <w:rsid w:val="00CC6F65"/>
    <w:pPr>
      <w:widowControl w:val="0"/>
      <w:suppressAutoHyphens w:val="0"/>
      <w:spacing w:after="320" w:line="240" w:lineRule="auto"/>
      <w:outlineLvl w:val="1"/>
    </w:pPr>
    <w:rPr>
      <w:rFonts w:ascii="Tahoma" w:eastAsia="Tahoma" w:hAnsi="Tahoma" w:cs="Tahoma"/>
      <w:b/>
      <w:bCs/>
      <w:color w:val="97BF0D"/>
      <w:sz w:val="17"/>
      <w:szCs w:val="17"/>
      <w:lang w:eastAsia="en-US"/>
    </w:rPr>
  </w:style>
  <w:style w:type="character" w:customStyle="1" w:styleId="11">
    <w:name w:val="Заголовок №1_"/>
    <w:basedOn w:val="a0"/>
    <w:link w:val="12"/>
    <w:rsid w:val="00CC6F65"/>
    <w:rPr>
      <w:rFonts w:ascii="Tahoma" w:eastAsia="Tahoma" w:hAnsi="Tahoma" w:cs="Tahoma"/>
      <w:b/>
      <w:bCs/>
      <w:color w:val="97BF0D"/>
    </w:rPr>
  </w:style>
  <w:style w:type="paragraph" w:customStyle="1" w:styleId="12">
    <w:name w:val="Заголовок №1"/>
    <w:basedOn w:val="a"/>
    <w:link w:val="11"/>
    <w:rsid w:val="00CC6F65"/>
    <w:pPr>
      <w:widowControl w:val="0"/>
      <w:suppressAutoHyphens w:val="0"/>
      <w:spacing w:after="540" w:line="298" w:lineRule="auto"/>
      <w:ind w:left="760"/>
      <w:outlineLvl w:val="0"/>
    </w:pPr>
    <w:rPr>
      <w:rFonts w:ascii="Tahoma" w:eastAsia="Tahoma" w:hAnsi="Tahoma" w:cs="Tahoma"/>
      <w:b/>
      <w:bCs/>
      <w:color w:val="97BF0D"/>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2493</TotalTime>
  <Pages>24</Pages>
  <Words>11279</Words>
  <Characters>64292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60</cp:revision>
  <cp:lastPrinted>2022-10-18T08:43:00Z</cp:lastPrinted>
  <dcterms:created xsi:type="dcterms:W3CDTF">2022-10-03T04:30:00Z</dcterms:created>
  <dcterms:modified xsi:type="dcterms:W3CDTF">2023-02-17T03:26:00Z</dcterms:modified>
</cp:coreProperties>
</file>